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59.png" ContentType="image/png"/>
  <Override PartName="/word/media/rId32.png" ContentType="image/png"/>
  <Override PartName="/word/media/rId39.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
        </w:rPr>
        <w:t xml:space="preserve">(currently too long for NewPhyt)</w:t>
      </w:r>
    </w:p>
    <w:p>
      <w:pPr>
        <w:pStyle w:val="BodyText"/>
      </w:pPr>
      <w:r>
        <w:t xml:space="preserve">Rising temperatures are expected to have profound effects on forests; however, it is not well understood how responses will vary across forest strata. Here, we synthesize evidence as to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are therefore at risk of elevated leaf temperature (</w:t>
      </w:r>
      <m:oMath>
        <m:sSub>
          <m:e>
            <m:r>
              <m:t>T</m:t>
            </m:r>
          </m:e>
          <m:sub>
            <m:r>
              <m:t>l</m:t>
            </m:r>
            <m:r>
              <m:t>e</m:t>
            </m:r>
            <m:r>
              <m:t>a</m:t>
            </m:r>
            <m:r>
              <m:t>f</m:t>
            </m:r>
          </m:sub>
        </m:sSub>
      </m:oMath>
      <w:r>
        <w:t xml:space="preserve">), particularly when transpirational cooling is curtailed by limited stomatal conductance. However, foliar traits relevant to shaping</w:t>
      </w:r>
      <w:r>
        <w:t xml:space="preserve"> </w:t>
      </w:r>
      <m:oMath>
        <m:sSub>
          <m:e>
            <m:r>
              <m:t>T</m:t>
            </m:r>
          </m:e>
          <m:sub>
            <m:r>
              <m:t>l</m:t>
            </m:r>
            <m:r>
              <m:t>e</m:t>
            </m:r>
            <m:r>
              <m:t>a</m:t>
            </m:r>
            <m:r>
              <m:t>f</m:t>
            </m:r>
          </m:sub>
        </m:sSub>
      </m:oMath>
      <w:r>
        <w:t xml:space="preserve"> </w:t>
      </w:r>
      <w:r>
        <w:t xml:space="preserve">also vary strongly across height or light gradients, partially offsetting but not eliminating the propensity towards elevated</w:t>
      </w:r>
      <w:r>
        <w:t xml:space="preserve"> </w:t>
      </w:r>
      <m:oMath>
        <m:sSub>
          <m:e>
            <m:r>
              <m:t>T</m:t>
            </m:r>
          </m:e>
          <m:sub>
            <m:r>
              <m:t>l</m:t>
            </m:r>
            <m:r>
              <m:t>e</m:t>
            </m:r>
            <m:r>
              <m:t>a</m:t>
            </m:r>
            <m:r>
              <m:t>f</m:t>
            </m:r>
          </m:sub>
        </m:sSub>
      </m:oMath>
      <w:r>
        <w:t xml:space="preserve"> </w:t>
      </w:r>
      <w:r>
        <w:t xml:space="preserve">in the upper canopy.</w:t>
      </w:r>
      <w:r>
        <w:t xml:space="preserve"> </w:t>
      </w:r>
      <w:r>
        <w:t xml:space="preserve">Leaf metabolism generally increases with height across the vertical gradient, and tall trees have higher metabolism and growth at both individual and ecosystem levels. Yet, differences in thermal sensitivity, optimal temperatures, and thermal damage thresholds are modest. The implications for tree performance are mixed: whereas larger trees face disproportionate stress during drought, understory trees have fewer cooling mechanisms and appear to experience relatively greater stress under hot and humid conditions.</w:t>
      </w:r>
      <w:r>
        <w:t xml:space="preserve"> </w:t>
      </w:r>
      <w:r>
        <w:t xml:space="preserve">Additional research will be important for improving our spotty understanding of the thermal sensitivity of metabolism and tree growth across vertical forest gradients and scaling through space and time. In the meantime, our findings highlight the vulnerability of large canopy trees to warming combined with drought, but also imply high vulnerability of understory trees when the buffering provided by large trees is broken, and potentially under hot and wet conditions.</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the 1850-1900 period</w:t>
      </w:r>
      <w:r>
        <w:t xml:space="preserve"> </w:t>
      </w:r>
      <w:r>
        <w:t xml:space="preserve">(Rohde &amp; Hausfather, 2020)</w:t>
      </w:r>
      <w:r>
        <w:t xml:space="preserve"> </w:t>
      </w:r>
      <w:r>
        <w:t xml:space="preserve">and are expected to rise over pre-industrial levels of</w:t>
      </w:r>
      <w:r>
        <w:t xml:space="preserve"> </w:t>
      </w:r>
      <m:oMath>
        <m:r>
          <m:t>1.6</m:t>
        </m:r>
        <m:r>
          <m:t>−</m:t>
        </m:r>
        <m:sSup>
          <m:e>
            <m:r>
              <m:t>4.3</m:t>
            </m:r>
          </m:e>
          <m:sup>
            <m:r>
              <m:t>∘</m:t>
            </m:r>
          </m:sup>
        </m:sSup>
      </m:oMath>
      <w:r>
        <w:t xml:space="preserve">C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 IPBES report], including altered rates of photosynthesis and respiration</w:t>
      </w:r>
      <w:r>
        <w:t xml:space="preserve"> </w:t>
      </w:r>
      <w:r>
        <w:t xml:space="preserve">(Corlett, 2011; Breshears</w:t>
      </w:r>
      <w:r>
        <w:t xml:space="preserve"> </w:t>
      </w:r>
      <w:r>
        <w:rPr>
          <w:i/>
        </w:rPr>
        <w:t xml:space="preserve">et al.</w:t>
      </w:r>
      <w:r>
        <w:t xml:space="preserve">, p. 2021)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McDowell</w:t>
      </w:r>
      <w:r>
        <w:t xml:space="preserve"> </w:t>
      </w:r>
      <w:r>
        <w:rPr>
          <w:i/>
        </w:rPr>
        <w:t xml:space="preserve">et al.</w:t>
      </w:r>
      <w:r>
        <w:t xml:space="preserve">, 2020; Breshears</w:t>
      </w:r>
      <w:r>
        <w:t xml:space="preserve"> </w:t>
      </w:r>
      <w:r>
        <w:rPr>
          <w:i/>
        </w:rPr>
        <w:t xml:space="preserve">et al.</w:t>
      </w:r>
      <w:r>
        <w:t xml:space="preserve">; Rollinson</w:t>
      </w:r>
      <w:r>
        <w:t xml:space="preserve"> </w:t>
      </w:r>
      <w:r>
        <w:rPr>
          <w:i/>
        </w:rPr>
        <w:t xml:space="preserve">et al.</w:t>
      </w:r>
      <w:r>
        <w:t xml:space="preserve">)</w:t>
      </w:r>
      <w:r>
        <w:t xml:space="preserve">. Collectively, these impacts may lead to reduced forest C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decreased C storage, and changes in albedo and hydrology will in turn have a critical influence on the future trajectory of climate change</w:t>
      </w:r>
      <w:r>
        <w:t xml:space="preserve"> </w:t>
      </w:r>
      <w:r>
        <w:t xml:space="preserve">(Bonan, 2016)</w:t>
      </w:r>
      <w:r>
        <w:t xml:space="preserve">, yet this influence remains extremely uncertain [REFS].</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macroclimates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as well as microclimates by buffering understories from extreme temperatures and other macroclimatic conditions</w:t>
      </w:r>
      <w:r>
        <w:t xml:space="preserve"> </w:t>
      </w:r>
      <w:r>
        <w:t xml:space="preserve">(Zellweger</w:t>
      </w:r>
      <w:r>
        <w:t xml:space="preserve"> </w:t>
      </w:r>
      <w:r>
        <w:rPr>
          <w:i/>
        </w:rPr>
        <w:t xml:space="preserve">et al.</w:t>
      </w:r>
      <w:r>
        <w:t xml:space="preserve">, 2019)</w:t>
      </w:r>
      <w:r>
        <w:t xml:space="preserve">.</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
        </w:rPr>
        <w:t xml:space="preserve">We then consider the implications for understanding forest responses to global change, including scaling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37"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Shown are height profiles in growing season (a) leaf area density, (b) proportion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 (Parker &amp; Tibbs 2004;</w:t>
      </w:r>
      <w:r>
        <w:t xml:space="preserve"> </w:t>
      </w:r>
      <w:r>
        <w:t xml:space="preserve">Smith</w:t>
      </w:r>
      <w:r>
        <w:t xml:space="preserve"> </w:t>
      </w:r>
      <w:r>
        <w:rPr>
          <w:i/>
        </w:rPr>
        <w:t xml:space="preserve">et al.</w:t>
      </w:r>
      <w:r>
        <w:t xml:space="preserve"> </w:t>
      </w:r>
      <w:r>
        <w:t xml:space="preserve">(2019)</w:t>
      </w:r>
      <w:r>
        <w:t xml:space="preserve"> </w:t>
      </w:r>
      <w:r>
        <w:t xml:space="preserve">;</w:t>
      </w:r>
      <w:r>
        <w:t xml:space="preserve"> </w:t>
      </w:r>
      <w:r>
        <w:t xml:space="preserve">Parker</w:t>
      </w:r>
      <w:r>
        <w:t xml:space="preserve"> </w:t>
      </w:r>
      <w:r>
        <w:rPr>
          <w:i/>
        </w:rPr>
        <w:t xml:space="preserve">et al.</w:t>
      </w:r>
      <w:r>
        <w:t xml:space="preserve"> </w:t>
      </w:r>
      <w:r>
        <w:t xml:space="preserve">(2019)</w:t>
      </w:r>
      <w:r>
        <w:t xml:space="preserve">).</w:t>
      </w:r>
      <w:r>
        <w:t xml:space="preserve"> </w:t>
      </w:r>
      <w:r>
        <w:t xml:space="preserve">In this review, we focus on growing season conditions (peak LAD) unless otherwise noted.</w:t>
      </w:r>
    </w:p>
    <w:p>
      <w:pPr>
        <w:pStyle w:val="BodyText"/>
      </w:pPr>
      <w:r>
        <w:rPr>
          <w:b/>
        </w:rPr>
        <w:t xml:space="preserve">Light, specifically the proportion of incident light and photosynthetically active radiation (PAR), decreases from canopy tops to the forest floor, with the profile shape modified by leaf area index (LAI),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under dense canopies, including broad-leaf and mixed forests (e.g., SCBI, SERC and HARV, Fig. 2d), than under more open canopy forests, including many conifer forests</w:t>
      </w:r>
      <w:r>
        <w:t xml:space="preserve"> </w:t>
      </w:r>
      <w:r>
        <w:t xml:space="preserve">(e.g., OSBS, PUUM, and WREF, Figs. 2d, S1, Aussenac, 2000; Smith et al., 2019; Tymen et al., 2017; Chazdon &amp; Fetcher, 1984; Baldocchi</w:t>
      </w:r>
      <w:r>
        <w:t xml:space="preserve"> </w:t>
      </w:r>
      <w:r>
        <w:rPr>
          <w:i/>
        </w:rPr>
        <w:t xml:space="preserve">et al.</w:t>
      </w:r>
      <w:r>
        <w:t xml:space="preserve">, 1997; Bartemucci</w:t>
      </w:r>
      <w:r>
        <w:t xml:space="preserve"> </w:t>
      </w:r>
      <w:r>
        <w:rPr>
          <w:i/>
        </w:rPr>
        <w:t xml:space="preserve">et al.</w:t>
      </w:r>
      <w:r>
        <w:t xml:space="preserve">, 2006;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effect of buffering with canopy height</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rPr>
          <w:b/>
        </w:rPr>
        <w:t xml:space="preserve">???</w:t>
      </w:r>
      <w:r>
        <w:t xml:space="preserve">)</w:t>
      </w:r>
      <w:r>
        <w:t xml:space="preserve"> </w:t>
      </w:r>
      <w:r>
        <w:t xml:space="preserve">to open forests and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 Muller</w:t>
      </w:r>
      <w:r>
        <w:t xml:space="preserve"> </w:t>
      </w:r>
      <w:r>
        <w:rPr>
          <w:i/>
        </w:rPr>
        <w:t xml:space="preserve">et al.</w:t>
      </w:r>
      <w:r>
        <w:t xml:space="preserve">, 2021)</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NEON vertical profile than at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associated with plant and soil respiration, but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day when photosynthesis is occurring, pattern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across the vertical profile, although this trend is absent in open forests</w:t>
      </w:r>
      <w:r>
        <w:t xml:space="preserve"> </w:t>
      </w:r>
      <w:r>
        <w:t xml:space="preserve">(Figs. 2f, S1, e.g., McGregor</w:t>
      </w:r>
      <w:r>
        <w:t xml:space="preserve"> </w:t>
      </w:r>
      <w:r>
        <w:rPr>
          <w:i/>
        </w:rPr>
        <w:t xml:space="preserve">et al.</w:t>
      </w:r>
      <w:r>
        <w:t xml:space="preserve">)</w:t>
      </w:r>
      <w:r>
        <w:t xml:space="preserve">.</w:t>
      </w:r>
      <w:r>
        <w:t xml:space="preserve"> </w:t>
      </w:r>
      <w:r>
        <w:t xml:space="preserve">Dense-canopy forests maintain higher daily maximum RH below-canopy than open forests and nearby open areas, and this effect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Maximum</w:t>
      </w:r>
      <w:r>
        <w:t xml:space="preserve"> </w:t>
      </w:r>
      <m:oMath>
        <m:sSub>
          <m:e>
            <m:r>
              <m:t>T</m:t>
            </m:r>
          </m:e>
          <m:sub>
            <m:r>
              <m:t>a</m:t>
            </m:r>
            <m:r>
              <m:t>i</m:t>
            </m:r>
            <m:r>
              <m:t>r</m:t>
            </m:r>
          </m:sub>
        </m:sSub>
      </m:oMath>
      <w:r>
        <w:t xml:space="preserve"> </w:t>
      </w:r>
      <w:r>
        <w:t xml:space="preserve">and VPD in the understory are further decreased with increasing canopy height and LAI</w:t>
      </w:r>
      <w:r>
        <w:t xml:space="preserve"> </w:t>
      </w:r>
      <w:r>
        <w:t xml:space="preserve">(Jucker</w:t>
      </w:r>
      <w:r>
        <w:t xml:space="preserve"> </w:t>
      </w:r>
      <w:r>
        <w:rPr>
          <w:i/>
        </w:rPr>
        <w:t xml:space="preserve">et al.</w:t>
      </w:r>
      <w:r>
        <w:t xml:space="preserve">, 2018)</w:t>
      </w:r>
      <w:r>
        <w:t xml:space="preserve">.</w:t>
      </w:r>
      <w:r>
        <w:t xml:space="preserve"> </w:t>
      </w:r>
      <w:r>
        <w:rPr>
          <w:i/>
        </w:rPr>
        <w:t xml:space="preserve">( This last sentence needs work.)</w:t>
      </w:r>
    </w:p>
    <w:p>
      <w:pPr>
        <w:pStyle w:val="BodyText"/>
      </w:pPr>
      <w:r>
        <w:rPr>
          <w:b/>
        </w:rPr>
        <w:t xml:space="preserve">Air temperature,</w:t>
      </w:r>
      <w:r>
        <w:rPr>
          <w:b/>
        </w:rPr>
        <w:t xml:space="preserv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w:t>
      </w:r>
      <w:r>
        <w:t xml:space="preserve"> </w:t>
      </w:r>
      <w:r>
        <w:t xml:space="preserve">(Frenne</w:t>
      </w:r>
      <w:r>
        <w:t xml:space="preserve"> </w:t>
      </w:r>
      <w:r>
        <w:rPr>
          <w:i/>
        </w:rPr>
        <w:t xml:space="preserve">et al.</w:t>
      </w:r>
      <w:r>
        <w:t xml:space="preserve">,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w:t>
      </w:r>
      <w:r>
        <w:t xml:space="preserve"> </w:t>
      </w:r>
      <w:r>
        <w:t xml:space="preserve">(Davis</w:t>
      </w:r>
      <w:r>
        <w:t xml:space="preserve"> </w:t>
      </w:r>
      <w:r>
        <w:rPr>
          <w:i/>
        </w:rPr>
        <w:t xml:space="preserve">et al.</w:t>
      </w:r>
      <w:r>
        <w:t xml:space="preserve">, 2019; Frenne</w:t>
      </w:r>
      <w:r>
        <w:t xml:space="preserve"> </w:t>
      </w:r>
      <w:r>
        <w:rPr>
          <w:i/>
        </w:rPr>
        <w:t xml:space="preserve">et al.</w:t>
      </w:r>
      <w:r>
        <w:t xml:space="preserve">, 2021; Rambo &amp; North, 2009; von Arx</w:t>
      </w:r>
      <w:r>
        <w:t xml:space="preserve"> </w:t>
      </w:r>
      <w:r>
        <w:rPr>
          <w:i/>
        </w:rPr>
        <w:t xml:space="preserve">et al.</w:t>
      </w:r>
      <w:r>
        <w:t xml:space="preserve">, 2012; De Frenne</w:t>
      </w:r>
      <w:r>
        <w:t xml:space="preserve"> </w:t>
      </w:r>
      <w:r>
        <w:rPr>
          <w:i/>
        </w:rPr>
        <w:t xml:space="preserve">et al.</w:t>
      </w:r>
      <w:r>
        <w:t xml:space="preserve">, 2019; Zellweger</w:t>
      </w:r>
      <w:r>
        <w:t xml:space="preserve"> </w:t>
      </w:r>
      <w:r>
        <w:rPr>
          <w:i/>
        </w:rPr>
        <w:t xml:space="preserve">et al.</w:t>
      </w:r>
      <w:r>
        <w:t xml:space="preserve">, 2019)</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p>
      <w:pPr>
        <w:pStyle w:val="BodyText"/>
      </w:pPr>
      <w:r>
        <w:rPr>
          <w:b/>
        </w:rPr>
        <w:t xml:space="preserve">The buffering patterns described above vary geographically, seasonally, and across forests types</w:t>
      </w:r>
      <w:r>
        <w:rPr>
          <w:b/>
        </w:rPr>
        <w:t xml:space="preserve"> </w:t>
      </w:r>
      <w:r>
        <w:rPr>
          <w:b/>
        </w:rPr>
        <w:t xml:space="preserve">(Figs. 2, S1, Frenne</w:t>
      </w:r>
      <w:r>
        <w:rPr>
          <w:b/>
        </w:rPr>
        <w:t xml:space="preserve"> </w:t>
      </w:r>
      <w:r>
        <w:rPr>
          <w:i/>
          <w:b/>
        </w:rPr>
        <w:t xml:space="preserve">et al.</w:t>
      </w:r>
      <w:r>
        <w:rPr>
          <w:b/>
        </w:rPr>
        <w:t xml:space="preserve">, 2021)</w:t>
      </w:r>
      <w:r>
        <w:rPr>
          <w:b/>
        </w:rPr>
        <w:t xml:space="preserve">.</w:t>
      </w:r>
      <w:r>
        <w:t xml:space="preserve"> </w:t>
      </w:r>
      <w:r>
        <w:t xml:space="preserve">The strength of buffering increases with canopy density – for example, across gradients of elevation</w:t>
      </w:r>
      <w:r>
        <w:t xml:space="preserve"> </w:t>
      </w:r>
      <w:r>
        <w:t xml:space="preserve">(Jucker</w:t>
      </w:r>
      <w:r>
        <w:t xml:space="preserve"> </w:t>
      </w:r>
      <w:r>
        <w:rPr>
          <w:i/>
        </w:rPr>
        <w:t xml:space="preserve">et al.</w:t>
      </w:r>
      <w:r>
        <w:t xml:space="preserve">, 2018; von Arx</w:t>
      </w:r>
      <w:r>
        <w:t xml:space="preserve"> </w:t>
      </w:r>
      <w:r>
        <w:rPr>
          <w:i/>
        </w:rPr>
        <w:t xml:space="preserve">et al.</w:t>
      </w:r>
      <w:r>
        <w:t xml:space="preserve">, 2012; Zellweger</w:t>
      </w:r>
      <w:r>
        <w:t xml:space="preserve"> </w:t>
      </w:r>
      <w:r>
        <w:rPr>
          <w:i/>
        </w:rPr>
        <w:t xml:space="preserve">et al.</w:t>
      </w:r>
      <w:r>
        <w:t xml:space="preserve">, 2019)</w:t>
      </w:r>
      <w:r>
        <w:t xml:space="preserve">, moisture, and proximity to water, for example in riparian forests</w:t>
      </w:r>
      <w:r>
        <w:t xml:space="preserve"> </w:t>
      </w:r>
      <w:r>
        <w:t xml:space="preserve">(Davis</w:t>
      </w:r>
      <w:r>
        <w:t xml:space="preserve"> </w:t>
      </w:r>
      <w:r>
        <w:rPr>
          <w:i/>
        </w:rPr>
        <w:t xml:space="preserve">et al.</w:t>
      </w:r>
      <w:r>
        <w:t xml:space="preserve">, 2019; Macek</w:t>
      </w:r>
      <w:r>
        <w:t xml:space="preserve"> </w:t>
      </w:r>
      <w:r>
        <w:rPr>
          <w:i/>
        </w:rPr>
        <w:t xml:space="preserve">et al.</w:t>
      </w:r>
      <w:r>
        <w:t xml:space="preserve">, 2019)</w:t>
      </w:r>
      <w:r>
        <w:t xml:space="preserve">.</w:t>
      </w:r>
      <w:r>
        <w:t xml:space="preserve"> </w:t>
      </w:r>
      <w:r>
        <w:t xml:space="preserve">Seasonally, canopy buffering capacity is greater in wet than dry seasons, presumably because leaf area is greater in wet seasons</w:t>
      </w:r>
      <w:r>
        <w:t xml:space="preserve"> </w:t>
      </w:r>
      <w:r>
        <w:t xml:space="preserve">(Davis</w:t>
      </w:r>
      <w:r>
        <w:t xml:space="preserve"> </w:t>
      </w:r>
      <w:r>
        <w:rPr>
          <w:i/>
        </w:rPr>
        <w:t xml:space="preserve">et al.</w:t>
      </w:r>
      <w:r>
        <w:t xml:space="preserve">, 2019; von Arx</w:t>
      </w:r>
      <w:r>
        <w:t xml:space="preserve"> </w:t>
      </w:r>
      <w:r>
        <w:rPr>
          <w:i/>
        </w:rPr>
        <w:t xml:space="preserve">et al.</w:t>
      </w:r>
      <w:r>
        <w:t xml:space="preserve">, 2012; Rey-Sánchez</w:t>
      </w:r>
      <w:r>
        <w:t xml:space="preserve"> </w:t>
      </w:r>
      <w:r>
        <w:rPr>
          <w:i/>
        </w:rPr>
        <w:t xml:space="preserve">et al.</w:t>
      </w:r>
      <w:r>
        <w:t xml:space="preserve">, 2016)</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either cooler than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most commonly within a few degrees of</w:t>
      </w:r>
      <w:r>
        <w:t xml:space="preserve"> </w:t>
      </w:r>
      <m:oMath>
        <m:sSub>
          <m:e>
            <m:r>
              <m:t>T</m:t>
            </m:r>
          </m:e>
          <m:sub>
            <m:r>
              <m:t>a</m:t>
            </m:r>
            <m:r>
              <m:t>i</m:t>
            </m:r>
            <m:r>
              <m:t>r</m:t>
            </m:r>
          </m:sub>
        </m:sSub>
      </m:oMath>
      <w:r>
        <w:t xml:space="preserve">, it is rarely exactly equal</w:t>
      </w:r>
      <w:r>
        <w:t xml:space="preserve"> </w:t>
      </w:r>
      <w:r>
        <w:t xml:space="preserve">(poikilothermy, 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via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radiation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The dominant avenue of heat loss to the environment is latent heat flux (</w:t>
      </w:r>
      <m:oMath>
        <m:r>
          <m:t>λ</m:t>
        </m:r>
        <m:r>
          <m:t>E</m:t>
        </m:r>
      </m:oMath>
      <w:r>
        <w:t xml:space="preserve">), wherein the loss of energy required to convert water from a liquid to a vapour state during evaporation and transpiration cools the leaf.</w:t>
      </w:r>
      <w:r>
        <w:t xml:space="preserve"> </w:t>
      </w:r>
      <w:r>
        <w:t xml:space="preserve">Evapotranspiration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vapor pressure deficit,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 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inadequate water supply – for example under drought – causes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propensities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windspeeds such as in NEON sites with windspeeds ~4 m s</w:t>
      </w:r>
      <w:r>
        <w:rPr>
          <w:vertAlign w:val="superscript"/>
        </w:rPr>
        <w:t xml:space="preserve">-1</w:t>
      </w:r>
      <w:r>
        <w:t xml:space="preserve"> </w:t>
      </w:r>
      <w:r>
        <w:t xml:space="preserve">(Fig.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 4</w:t>
      </w:r>
      <m:oMath>
        <m:sSup>
          <m:e>
            <m:r>
              <m:t>​</m:t>
            </m:r>
          </m:e>
          <m:sup>
            <m:r>
              <m:t>∘</m:t>
            </m:r>
          </m:sup>
        </m:sSup>
      </m:oMath>
      <w:r>
        <w:t xml:space="preserve">C (Fig. 3b)</w:t>
      </w:r>
      <w:r>
        <w:t xml:space="preserve">(Niinemets &amp; Valladares, 2004; Bonan, 2016)</w:t>
      </w:r>
      <w:r>
        <w:t xml:space="preserve">. Collectively, windspeed,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(reviewed below), give upper canopy lower sensitivity to intercepted radiation (Fig. 3a) and higher rates of heat loss (Fig. 3b-e).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can also vary with canopy structure (Fig. 3).</w:t>
      </w:r>
      <w:r>
        <w:t xml:space="preserve"> </w:t>
      </w:r>
      <m:oMath>
        <m:sSub>
          <m:e>
            <m:r>
              <m:t>T</m:t>
            </m:r>
          </m:e>
          <m:sub>
            <m:r>
              <m:t>l</m:t>
            </m:r>
            <m:r>
              <m:t>e</m:t>
            </m:r>
            <m:r>
              <m:t>a</m:t>
            </m:r>
            <m:r>
              <m:t>f</m:t>
            </m:r>
          </m:sub>
        </m:sSub>
      </m:oMath>
      <w:r>
        <w:t xml:space="preserve"> </w:t>
      </w:r>
      <w:r>
        <w:t xml:space="preserve">generally tracks</w:t>
      </w:r>
      <w:r>
        <w:t xml:space="preserve"> </w:t>
      </w:r>
      <m:oMath>
        <m:sSub>
          <m:e>
            <m:r>
              <m:t>T</m:t>
            </m:r>
          </m:e>
          <m:sub>
            <m:r>
              <m:t>a</m:t>
            </m:r>
            <m:r>
              <m:t>i</m:t>
            </m:r>
            <m:r>
              <m:t>r</m:t>
            </m:r>
          </m:sub>
        </m:sSub>
      </m:oMath>
      <w:r>
        <w:t xml:space="preserve">, where vertical gradients of</w:t>
      </w:r>
      <w:r>
        <w:t xml:space="preserve"> </w:t>
      </w:r>
      <m:oMath>
        <m:sSub>
          <m:e>
            <m:r>
              <m:t>T</m:t>
            </m:r>
          </m:e>
          <m:sub>
            <m:r>
              <m:t>a</m:t>
            </m:r>
            <m:r>
              <m:t>i</m:t>
            </m:r>
            <m:r>
              <m:t>r</m:t>
            </m:r>
          </m:sub>
        </m:sSub>
      </m:oMath>
      <w:r>
        <w:t xml:space="preserve"> </w:t>
      </w:r>
      <w:r>
        <w:t xml:space="preserve">depend on canopy structure and LAI</w:t>
      </w:r>
      <w:r>
        <w:t xml:space="preserve"> </w:t>
      </w:r>
      <w:r>
        <w:t xml:space="preserve">(Leuzinger &amp; Körner, 2007; Muller</w:t>
      </w:r>
      <w:r>
        <w:t xml:space="preserve"> </w:t>
      </w:r>
      <w:r>
        <w:rPr>
          <w:i/>
        </w:rPr>
        <w:t xml:space="preserve">et al.</w:t>
      </w:r>
      <w:r>
        <w:t xml:space="preserve">, 2021)</w:t>
      </w:r>
      <w:r>
        <w:t xml:space="preserve">. Closed canopies, and high LAI canopies act as an umbrella, absorbing most of the incoming radiation and preventing vertical air mixing in the understory microclimate. The intensity of incoming radiation and VPD in the upper canopy can limit</w:t>
      </w:r>
      <w:r>
        <w:t xml:space="preserve"> </w:t>
      </w:r>
      <m:oMath>
        <m:sSub>
          <m:e>
            <m:r>
              <m:t>g</m:t>
            </m:r>
          </m:e>
          <m:sub>
            <m:r>
              <m:t>s</m:t>
            </m:r>
          </m:sub>
        </m:sSub>
      </m:oMath>
      <w:r>
        <w:t xml:space="preserve">. Therefore, we would expect a stronger</w:t>
      </w:r>
      <w:r>
        <w:t xml:space="preserve"> </w:t>
      </w:r>
      <m:oMath>
        <m:sSub>
          <m:e>
            <m:r>
              <m:t>T</m:t>
            </m:r>
          </m:e>
          <m:sub>
            <m:r>
              <m:t>l</m:t>
            </m:r>
            <m:r>
              <m:t>e</m:t>
            </m:r>
            <m:r>
              <m:t>a</m:t>
            </m:r>
            <m:r>
              <m:t>f</m:t>
            </m:r>
          </m:sub>
        </m:sSub>
      </m:oMath>
      <w:r>
        <w:t xml:space="preserve"> </w:t>
      </w:r>
      <w:r>
        <w:t xml:space="preserve">gradient where upper canopy leaves can reach much warmer temperatures than below canopies layers</w:t>
      </w:r>
      <w:r>
        <w:t xml:space="preserve"> </w:t>
      </w:r>
      <w:r>
        <w:t xml:space="preserve">(Miller</w:t>
      </w:r>
      <w:r>
        <w:t xml:space="preserve"> </w:t>
      </w:r>
      <w:r>
        <w:rPr>
          <w:i/>
        </w:rPr>
        <w:t xml:space="preserve">et al.</w:t>
      </w:r>
      <w:r>
        <w:t xml:space="preserve">, 2021)</w:t>
      </w:r>
      <w:r>
        <w:t xml:space="preserve">. In contrast, open canopies, or lower canopy LAI allow more vertical air mixing and sunlight into the understory, that can either neutralize a</w:t>
      </w:r>
      <w:r>
        <w:t xml:space="preserve"> </w:t>
      </w:r>
      <m:oMath>
        <m:sSub>
          <m:e>
            <m:r>
              <m:t>T</m:t>
            </m:r>
          </m:e>
          <m:sub>
            <m:r>
              <m:t>l</m:t>
            </m:r>
            <m:r>
              <m:t>e</m:t>
            </m:r>
            <m:r>
              <m:t>a</m:t>
            </m:r>
            <m:r>
              <m:t>f</m:t>
            </m:r>
          </m:sub>
        </m:sSub>
      </m:oMath>
      <w:r>
        <w:t xml:space="preserve"> </w:t>
      </w:r>
      <w:r>
        <w:t xml:space="preserve">gradient or elevate below canopy</w:t>
      </w:r>
      <w:r>
        <w:t xml:space="preserve"> </w:t>
      </w:r>
      <m:oMath>
        <m:sSub>
          <m:e>
            <m:r>
              <m:t>T</m:t>
            </m:r>
          </m:e>
          <m:sub>
            <m:r>
              <m:t>l</m:t>
            </m:r>
            <m:r>
              <m:t>e</m:t>
            </m:r>
            <m:r>
              <m:t>a</m:t>
            </m:r>
            <m:r>
              <m:t>f</m:t>
            </m:r>
          </m:sub>
        </m:sSub>
        <m:r>
          <m:t>−</m:t>
        </m:r>
        <m:sSub>
          <m:e>
            <m:r>
              <m:t>T</m:t>
            </m:r>
          </m:e>
          <m:sub>
            <m:r>
              <m:t>a</m:t>
            </m:r>
            <m:r>
              <m:t>i</m:t>
            </m:r>
            <m:r>
              <m:t>r</m:t>
            </m:r>
          </m:sub>
        </m:sSub>
      </m:oMath>
      <w:r>
        <w:t xml:space="preserve"> </w:t>
      </w:r>
      <w:r>
        <w:t xml:space="preserve">of shade leaves more than upper canopy as in the case of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also due to the propensity of shade leaves for lower</w:t>
      </w:r>
      <w:r>
        <w:t xml:space="preserve"> </w:t>
      </w:r>
      <m:oMath>
        <m:sSub>
          <m:e>
            <m:r>
              <m:t>g</m:t>
            </m:r>
          </m:e>
          <m:sub>
            <m:r>
              <m:t>s</m:t>
            </m:r>
          </m:sub>
        </m:sSub>
      </m:oMath>
      <w:r>
        <w:t xml:space="preserve"> </w:t>
      </w:r>
      <w:r>
        <w:t xml:space="preserve">and greater thermal capacitance (capacity to hold heat)</w:t>
      </w:r>
      <w:r>
        <w:t xml:space="preserve"> </w:t>
      </w:r>
      <w:r>
        <w:t xml:space="preserve">(Schymanski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hot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w:t>
      </w:r>
      <w:r>
        <w:t xml:space="preserve"> </w:t>
      </w:r>
      <w:r>
        <w:rPr>
          <w:b/>
        </w:rPr>
        <w:t xml:space="preserve">???</w:t>
      </w:r>
      <w:r>
        <w:t xml:space="preserve">; Tibbitts, 1979; Perez &amp; Feeley, 2018)</w:t>
      </w:r>
      <w:r>
        <w:t xml:space="preserve">.</w:t>
      </w:r>
      <w:r>
        <w:t xml:space="preserve"> </w:t>
      </w:r>
      <w:r>
        <w:t xml:space="preserve">Thus, understory leaves and within canopy shade leaves can remain cooler under lower radiation load, but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In contrast, 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more in the canopy than the understory (Fig.3).</w:t>
      </w:r>
      <w:r>
        <w:t xml:space="preserve"> </w:t>
      </w:r>
      <w:r>
        <w:t xml:space="preserve">Because sun leaves are exposed to higher irradiance and</w:t>
      </w:r>
      <w:r>
        <w:t xml:space="preserve"> </w:t>
      </w:r>
      <m:oMath>
        <m:r>
          <m:t>V</m:t>
        </m:r>
        <m:r>
          <m:t>P</m:t>
        </m:r>
        <m:r>
          <m:t>D</m:t>
        </m:r>
      </m:oMath>
      <w:r>
        <w:t xml:space="preserve">, their</w:t>
      </w:r>
      <w:r>
        <w:t xml:space="preserve"> </w:t>
      </w:r>
      <m:oMath>
        <m:sSub>
          <m:e>
            <m:r>
              <m:t>g</m:t>
            </m:r>
          </m:e>
          <m:sub>
            <m:r>
              <m:t>s</m:t>
            </m:r>
          </m:sub>
        </m:sSub>
      </m:oMath>
      <w:r>
        <w:t xml:space="preserve">-limitation is steeper that that of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(see</w:t>
      </w:r>
      <w:r>
        <w:rPr>
          <w:b/>
        </w:rPr>
        <w:t xml:space="preserve"> </w:t>
      </w:r>
      <w:r>
        <w:rPr>
          <w:b/>
        </w:rPr>
        <w:t xml:space="preserve">“</w:t>
      </w:r>
      <w:r>
        <w:rPr>
          <w:b/>
        </w:rPr>
        <w:t xml:space="preserve">Leaf Traits</w:t>
      </w:r>
      <w:r>
        <w:rPr>
          <w:b/>
        </w:rPr>
        <w:t xml:space="preserve">”</w:t>
      </w:r>
      <w:r>
        <w:rPr>
          <w:b/>
        </w:rPr>
        <w:t xml:space="preserve"> </w:t>
      </w:r>
      <w:r>
        <w:rPr>
          <w:b/>
        </w:rPr>
        <w:t xml:space="preserve">section), and</w:t>
      </w:r>
      <w:r>
        <w:rPr>
          <w:b/>
        </w:rPr>
        <w:t xml:space="preserve"> </w:t>
      </w:r>
      <m:oMath>
        <m:sSub>
          <m:e>
            <m:r>
              <m:t>g</m:t>
            </m:r>
          </m:e>
          <m:sub>
            <m:r>
              <m:t>s</m:t>
            </m:r>
          </m:sub>
        </m:sSub>
      </m:oMath>
      <w:r>
        <w:rPr>
          <w:b/>
        </w:rPr>
        <w:t xml:space="preserve"> </w:t>
      </w:r>
      <w:r>
        <w:rPr>
          <w:b/>
        </w:rPr>
        <w:t xml:space="preserve">(see</w:t>
      </w:r>
      <w:r>
        <w:rPr>
          <w:b/>
        </w:rPr>
        <w:t xml:space="preserve"> </w:t>
      </w:r>
      <w:r>
        <w:rPr>
          <w:b/>
        </w:rPr>
        <w:t xml:space="preserve">“</w:t>
      </w:r>
      <w:r>
        <w:rPr>
          <w:b/>
        </w:rPr>
        <w:t xml:space="preserve">Leaf metabolism and thermal responses</w:t>
      </w:r>
      <w:r>
        <w:rPr>
          <w:b/>
        </w:rPr>
        <w:t xml:space="preserve">”</w:t>
      </w:r>
      <w:r>
        <w:rPr>
          <w:b/>
        </w:rPr>
        <w:t xml:space="preserve"> </w:t>
      </w:r>
      <w:r>
        <w:rPr>
          <w:b/>
        </w:rPr>
        <w:t xml:space="preserve">section) together explain 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t xml:space="preserve"> </w:t>
      </w:r>
      <w:r>
        <w:t xml:space="preserve">/ ~due to high evapotranspiration~, 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 Carter</w:t>
      </w:r>
      <w:r>
        <w:t xml:space="preserve"> </w:t>
      </w:r>
      <w:r>
        <w:rPr>
          <w:i/>
        </w:rPr>
        <w:t xml:space="preserve">et al.</w:t>
      </w:r>
      <w:r>
        <w:t xml:space="preserve">)</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Rey-Sánchez</w:t>
      </w:r>
      <w:r>
        <w:t xml:space="preserve"> </w:t>
      </w:r>
      <w:r>
        <w:rPr>
          <w:i/>
        </w:rPr>
        <w:t xml:space="preserve">et al.</w:t>
      </w:r>
      <w:r>
        <w:t xml:space="preserve">, 2016;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inner canopy can also increase</w:t>
      </w:r>
      <w:r>
        <w:t xml:space="preserve"> </w:t>
      </w:r>
      <m:oMath>
        <m:sSub>
          <m:e>
            <m:r>
              <m:t>T</m:t>
            </m:r>
          </m:e>
          <m:sub>
            <m:r>
              <m:t>l</m:t>
            </m:r>
            <m:r>
              <m:t>e</m:t>
            </m:r>
            <m:r>
              <m:t>a</m:t>
            </m:r>
            <m:r>
              <m:t>f</m:t>
            </m:r>
          </m:sub>
        </m:sSub>
      </m:oMath>
      <w:r>
        <w:t xml:space="preserve"> </w:t>
      </w:r>
      <w:r>
        <w:t xml:space="preserve">relatively more than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that of branches and stems; for instance, exposed tropical tree bark can be much warmer than leaves and flowers</w:t>
      </w:r>
      <w:r>
        <w:t xml:space="preserve"> </w:t>
      </w:r>
      <w:r>
        <w:t xml:space="preserve">(Pau</w:t>
      </w:r>
      <w:r>
        <w:t xml:space="preserve"> </w:t>
      </w:r>
      <w:r>
        <w:rPr>
          <w:i/>
        </w:rPr>
        <w:t xml:space="preserve">et al.</w:t>
      </w:r>
      <w:r>
        <w:t xml:space="preserve">, 2018; Still</w:t>
      </w:r>
      <w:r>
        <w:t xml:space="preserve"> </w:t>
      </w:r>
      <w:r>
        <w:rPr>
          <w:i/>
        </w:rPr>
        <w:t xml:space="preserve">et al.</w:t>
      </w:r>
      <w:r>
        <w:t xml:space="preserve">, 2021)</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(see following section)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canopy light gradient</w:t>
      </w:r>
      <w:r>
        <w:t xml:space="preserve"> </w:t>
      </w:r>
      <w:r>
        <w:t xml:space="preserve">(</w:t>
      </w:r>
      <w:r>
        <w:rPr>
          <w:i/>
        </w:rPr>
        <w:t xml:space="preserve">i.e.,</w:t>
      </w:r>
      <w:r>
        <w:t xml:space="preserve"> </w:t>
      </w:r>
      <w:r>
        <w:t xml:space="preserve">in sun and shade leaves, Casas</w:t>
      </w:r>
      <w:r>
        <w:t xml:space="preserve"> </w:t>
      </w:r>
      <w:r>
        <w:rPr>
          <w:i/>
        </w:rPr>
        <w:t xml:space="preserve">et al.</w:t>
      </w:r>
      <w:r>
        <w:t xml:space="preserve">, 2011)</w:t>
      </w:r>
      <w:r>
        <w:t xml:space="preserve"> </w:t>
      </w:r>
      <w:r>
        <w:t xml:space="preserve">at a leaf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 (Wright et al. 2004)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through the vertical canopy.</w:t>
      </w:r>
      <w:r>
        <w:t xml:space="preserve"> </w:t>
      </w:r>
      <w:r>
        <w:t xml:space="preserve">It has been established that independent of light environment, traits also vary within species along the ontogenetic trajectory from the understory to the canopy. For example, LMA, photosynthetic capacity (per area)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(Niinemets, 2010; Carter</w:t>
      </w:r>
      <w:r>
        <w:t xml:space="preserve"> </w:t>
      </w:r>
      <w:r>
        <w:rPr>
          <w:i/>
        </w:rPr>
        <w:t xml:space="preserve">et al.</w:t>
      </w:r>
      <w:r>
        <w:t xml:space="preserve">, p. 2021)</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in the exposed canopy have traits that help avoid heat and water stress – for instance, being smaller, hairier, and with higher vein density than shade leaves</w:t>
      </w:r>
      <w:r>
        <w:t xml:space="preserve"> </w:t>
      </w:r>
      <w:r>
        <w:t xml:space="preserve">(Zwieniecki</w:t>
      </w:r>
      <w:r>
        <w:t xml:space="preserve"> </w:t>
      </w:r>
      <w:r>
        <w:rPr>
          <w:i/>
        </w:rPr>
        <w:t xml:space="preserve">et al.</w:t>
      </w:r>
      <w:r>
        <w:t xml:space="preserve">, 2004; Sack</w:t>
      </w:r>
      <w:r>
        <w:t xml:space="preserve"> </w:t>
      </w:r>
      <w:r>
        <w:rPr>
          <w:i/>
        </w:rPr>
        <w:t xml:space="preserve">et al.</w:t>
      </w:r>
      <w:r>
        <w:t xml:space="preserve">, 2006; Leigh</w:t>
      </w:r>
      <w:r>
        <w:t xml:space="preserve"> </w:t>
      </w:r>
      <w:r>
        <w:rPr>
          <w:i/>
        </w:rPr>
        <w:t xml:space="preserve">et al.</w:t>
      </w:r>
      <w:r>
        <w:t xml:space="preserve">, 2017; VOGEL, 1970; Mathur</w:t>
      </w:r>
      <w:r>
        <w:t xml:space="preserve"> </w:t>
      </w:r>
      <w:r>
        <w:rPr>
          <w:i/>
        </w:rPr>
        <w:t xml:space="preserve">et al.</w:t>
      </w:r>
      <w:r>
        <w:t xml:space="preserve">, 2018)</w:t>
      </w:r>
      <w:r>
        <w:t xml:space="preserve">, and with steeper leaf-angle</w:t>
      </w:r>
      <w:r>
        <w:t xml:space="preserve"> </w:t>
      </w:r>
      <w:r>
        <w:t xml:space="preserve">(Niinemets, 1998,</w:t>
      </w:r>
      <w:r>
        <w:t xml:space="preserve"> </w:t>
      </w:r>
      <w:r>
        <w:rPr>
          <w:i/>
        </w:rPr>
        <w:t xml:space="preserve">REF</w:t>
      </w:r>
      <w:r>
        <w:t xml:space="preserve">)</w:t>
      </w:r>
      <w:r>
        <w:t xml:space="preserve">. These traits (Table 1)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diffused-light environment with sunflecks (e.g., lower LMA), but are more likely to get overheated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65b2e60e52622d89329ab52db15bfa409f9b202"/>
    <w:p>
      <w:pPr>
        <w:pStyle w:val="Heading4"/>
      </w:pPr>
      <w:r>
        <w:t xml:space="preserve">(Biochemical and elemental traits, and isoprenes)</w:t>
      </w:r>
    </w:p>
    <w:p>
      <w:pPr>
        <w:pStyle w:val="FirstParagraph"/>
      </w:pPr>
      <w:r>
        <w:t xml:space="preserve">Biochemical protection against foliage light and heat damage also increases with irradiance, and thus tends to be higher in the upper canopy than in the understory (Table 1).</w:t>
      </w:r>
      <w:r>
        <w:t xml:space="preserve"> </w:t>
      </w:r>
      <w:r>
        <w:t xml:space="preserve">Caratenoids and xanthophyll cycle pigments – violaxanthin, antheraxanthin and zeaxanthin (</w:t>
      </w:r>
      <m:oMath>
        <m:r>
          <m:t>V</m:t>
        </m:r>
        <m:r>
          <m:t>A</m:t>
        </m:r>
        <m:r>
          <m:t>Z</m:t>
        </m:r>
      </m:oMath>
      <w:r>
        <w:t xml:space="preserve">)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p>
    <w:p>
      <w:pPr>
        <w:pStyle w:val="BodyText"/>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Therefore, we would expect elemental traits to influence vertical foliar thermal sensitivity, 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Further, higher heat tolerance in exposed canopies is facilitated by isoprenes in species capable of emitting isoprenes [</w:t>
      </w:r>
      <w:r>
        <w:rPr>
          <w:i/>
        </w:rPr>
        <w:t xml:space="preserve">REF</w:t>
      </w:r>
      <w:r>
        <w:t xml:space="preserve">].</w:t>
      </w:r>
    </w:p>
    <w:bookmarkEnd w:id="34"/>
    <w:bookmarkStart w:id="35" w:name="leaf-lifecycles"/>
    <w:p>
      <w:pPr>
        <w:pStyle w:val="Heading4"/>
      </w:pPr>
      <w:r>
        <w:t xml:space="preserve">(Leaf lifecycles)</w:t>
      </w:r>
    </w:p>
    <w:p>
      <w:pPr>
        <w:pStyle w:val="FirstParagraph"/>
      </w:pPr>
      <w:r>
        <w:t xml:space="preserve">Leaf age affects vulnerability to heat stress independent of light environment [e.g., Marias et al. 2017], and has a strong effect on metabolism</w:t>
      </w:r>
      <w:r>
        <w:t xml:space="preserve"> </w:t>
      </w:r>
      <w:r>
        <w:t xml:space="preserve">(Kikuzawa &amp; Lechowicz, 2006)</w:t>
      </w:r>
      <w:r>
        <w:t xml:space="preserve">, including photosynthesis and respiration, and their temperature sensitivities</w:t>
      </w:r>
      <w:r>
        <w:t xml:space="preserve"> </w:t>
      </w:r>
      <w:r>
        <w:t xml:space="preserve">(Zhou</w:t>
      </w:r>
      <w:r>
        <w:t xml:space="preserve"> </w:t>
      </w:r>
      <w:r>
        <w:rPr>
          <w:i/>
        </w:rPr>
        <w:t xml:space="preserve">et al.</w:t>
      </w:r>
      <w:r>
        <w:t xml:space="preserve">, 2015; Niinemets, 2016)</w:t>
      </w:r>
      <w:r>
        <w:t xml:space="preserve">.</w:t>
      </w:r>
      <w:r>
        <w:t xml:space="preserve"> </w:t>
      </w:r>
      <w:r>
        <w:rPr>
          <w:i/>
        </w:rPr>
        <w:t xml:space="preserve">In evergreen species,</w:t>
      </w:r>
      <w:r>
        <w:t xml:space="preserve"> </w:t>
      </w:r>
      <w:r>
        <w:t xml:space="preserve">sun leaves have shorter lifespans than shade leaves; upper canopy leaves are on average younger than subcanopy leaves, therefore operating closer to their photosynthetic optimum. However, because leaf turnover rates of sun leaves in the upper canopy are faster than in the subcanopy, less damage accumulates</w:t>
      </w:r>
      <w:r>
        <w:t xml:space="preserve"> </w:t>
      </w:r>
      <w:r>
        <w:t xml:space="preserve">(Miller</w:t>
      </w:r>
      <w:r>
        <w:t xml:space="preserve"> </w:t>
      </w:r>
      <w:r>
        <w:rPr>
          <w:i/>
        </w:rPr>
        <w:t xml:space="preserve">et al.</w:t>
      </w:r>
      <w:r>
        <w:t xml:space="preserve">, 2021)</w:t>
      </w:r>
      <w:r>
        <w:t xml:space="preserve">.</w:t>
      </w:r>
      <w:r>
        <w:t xml:space="preserve"> </w:t>
      </w:r>
      <w:r>
        <w:t xml:space="preserve">Once leaves are fully expanded and mature, heat tolerance decreases with leaf age [</w:t>
      </w:r>
      <w:r>
        <w:t xml:space="preserve">Zhou</w:t>
      </w:r>
      <w:r>
        <w:t xml:space="preserve"> </w:t>
      </w:r>
      <w:r>
        <w:rPr>
          <w:i/>
        </w:rPr>
        <w:t xml:space="preserve">et al.</w:t>
      </w:r>
      <w:r>
        <w:t xml:space="preserve"> </w:t>
      </w:r>
      <w:r>
        <w:t xml:space="preserve">(2015)</w:t>
      </w:r>
      <w:r>
        <w:t xml:space="preserve">; REFS], as do</w:t>
      </w:r>
      <w:r>
        <w:t xml:space="preserve"> </w:t>
      </w:r>
      <m:oMath>
        <m:sSub>
          <m:e>
            <m:r>
              <m:t>g</m:t>
            </m:r>
          </m:e>
          <m:sub>
            <m:r>
              <m:t>s</m:t>
            </m:r>
          </m:sub>
        </m:sSub>
      </m:oMath>
      <w:r>
        <w:t xml:space="preserve"> </w:t>
      </w:r>
      <w:r>
        <w:t xml:space="preserve">and photosynthesis</w:t>
      </w:r>
      <w:r>
        <w:t xml:space="preserve"> </w:t>
      </w:r>
      <w:r>
        <w:t xml:space="preserve">(with a few exceptions between species, Niinemets, 2016)</w:t>
      </w:r>
      <w:r>
        <w:t xml:space="preserve">.</w:t>
      </w:r>
      <w:r>
        <w:t xml:space="preserve"> </w:t>
      </w:r>
      <w:r>
        <w:t xml:space="preserve">Additionally, because older leaves reach maximum</w:t>
      </w:r>
      <w:r>
        <w:t xml:space="preserve"> </w:t>
      </w:r>
      <m:oMath>
        <m:sSub>
          <m:e>
            <m:r>
              <m:t>T</m:t>
            </m:r>
          </m:e>
          <m:sub>
            <m:r>
              <m:t>l</m:t>
            </m:r>
            <m:r>
              <m:t>e</m:t>
            </m:r>
            <m:r>
              <m:t>a</m:t>
            </m:r>
            <m:r>
              <m:t>f</m:t>
            </m:r>
          </m:sub>
        </m:sSub>
      </m:oMath>
      <w:r>
        <w:t xml:space="preserve"> </w:t>
      </w:r>
      <w:r>
        <w:t xml:space="preserve">sooner than younger leaves and can occupy a large part of the canopy, this would affect vertical gradient of thermal sensitivity</w:t>
      </w:r>
      <w:r>
        <w:t xml:space="preserve"> </w:t>
      </w:r>
      <w:r>
        <w:t xml:space="preserve">(Zhou</w:t>
      </w:r>
      <w:r>
        <w:t xml:space="preserve"> </w:t>
      </w:r>
      <w:r>
        <w:rPr>
          <w:i/>
        </w:rPr>
        <w:t xml:space="preserve">et al.</w:t>
      </w:r>
      <w:r>
        <w:t xml:space="preserve">, 2015)</w:t>
      </w:r>
      <w:r>
        <w:t xml:space="preserve"> </w:t>
      </w:r>
      <w:r>
        <w:rPr>
          <w:b/>
        </w:rPr>
        <w:t xml:space="preserve">this needs some confirming by co-authors</w:t>
      </w:r>
      <w:r>
        <w:t xml:space="preserve">.</w:t>
      </w:r>
    </w:p>
    <w:p>
      <w:pPr>
        <w:pStyle w:val="BodyText"/>
      </w:pPr>
      <w:r>
        <w:t xml:space="preserve">The timing of seasonal leaf loss or gain is influenced by vertical microclimate gradients, and in turn can alter biophysical and</w:t>
      </w:r>
      <w:r>
        <w:t xml:space="preserve"> </w:t>
      </w:r>
      <m:oMath>
        <m:sSub>
          <m:e>
            <m:r>
              <m:t>T</m:t>
            </m:r>
          </m:e>
          <m:sub>
            <m:r>
              <m:t>l</m:t>
            </m:r>
            <m:r>
              <m:t>e</m:t>
            </m:r>
            <m:r>
              <m:t>a</m:t>
            </m:r>
            <m:r>
              <m:t>f</m:t>
            </m:r>
          </m:sub>
        </m:sSub>
      </m:oMath>
      <w:r>
        <w:t xml:space="preserve"> </w:t>
      </w:r>
      <w:r>
        <w:t xml:space="preserve">gradients in the forest</w:t>
      </w:r>
      <w:r>
        <w:t xml:space="preserve"> </w:t>
      </w:r>
      <w:r>
        <w:t xml:space="preserve">(Rey-Sánchez</w:t>
      </w:r>
      <w:r>
        <w:t xml:space="preserve"> </w:t>
      </w:r>
      <w:r>
        <w:rPr>
          <w:i/>
        </w:rPr>
        <w:t xml:space="preserve">et al.</w:t>
      </w:r>
      <w:r>
        <w:t xml:space="preserve">, 2016)</w:t>
      </w:r>
      <w:r>
        <w:t xml:space="preserve">.</w:t>
      </w:r>
      <w:r>
        <w:t xml:space="preserve"> </w:t>
      </w:r>
      <w:r>
        <w:t xml:space="preserve">Deciduousness in tropical forests is an adaptation to conserve water that is more common in dry than wet tropical forests.</w:t>
      </w:r>
      <w:r>
        <w:t xml:space="preserve"> </w:t>
      </w:r>
      <w:r>
        <w:t xml:space="preserve">Within tropical deciduous species, the fraction of deciduous individuals tends to increase across tree size classes, with understory individuals typically remaining evergreen</w:t>
      </w:r>
      <w:r>
        <w:t xml:space="preserve"> </w:t>
      </w:r>
      <w:r>
        <w:t xml:space="preserve">(Condit</w:t>
      </w:r>
      <w:r>
        <w:t xml:space="preserve"> </w:t>
      </w:r>
      <w:r>
        <w:rPr>
          <w:i/>
        </w:rPr>
        <w:t xml:space="preserve">et al.</w:t>
      </w:r>
      <w:r>
        <w:t xml:space="preserve">, 2000)</w:t>
      </w:r>
      <w:r>
        <w:t xml:space="preserve">.</w:t>
      </w:r>
      <w:r>
        <w:t xml:space="preserve"> </w:t>
      </w:r>
      <w:r>
        <w:t xml:space="preserve">In temperate deciduous forests, leaf-emergence is delayed with height-ontogeny, with understory species leafing out earlier than canopy trees</w:t>
      </w:r>
      <w:r>
        <w:t xml:space="preserve"> </w:t>
      </w:r>
      <w:r>
        <w:t xml:space="preserve">(Vitasse</w:t>
      </w:r>
      <w:r>
        <w:t xml:space="preserve"> </w:t>
      </w:r>
      <w:r>
        <w:rPr>
          <w:i/>
        </w:rPr>
        <w:t xml:space="preserve">et al.</w:t>
      </w:r>
      <w:r>
        <w:t xml:space="preserve">, 2014; Seiwa, 1999)</w:t>
      </w:r>
      <w:r>
        <w:t xml:space="preserve">.</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tree size classes, there is an increase in the fractions of species that are isoprene-emitting (</w:t>
      </w:r>
      <w:r>
        <w:rPr>
          <w:b/>
        </w:rPr>
        <w:t xml:space="preserve">REFS</w:t>
      </w:r>
      <w:r>
        <w:t xml:space="preserve">) and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p>
    <w:p>
      <w:pPr>
        <w:pStyle w:val="BodyText"/>
      </w:pPr>
      <w:r>
        <w:t xml:space="preserve">Therefore,</w:t>
      </w:r>
      <w:r>
        <w:t xml:space="preserve"> </w:t>
      </w:r>
      <m:oMath>
        <m:sSub>
          <m:e>
            <m:r>
              <m:t>T</m:t>
            </m:r>
          </m:e>
          <m:sub>
            <m:r>
              <m:t>l</m:t>
            </m:r>
            <m:r>
              <m:t>e</m:t>
            </m:r>
            <m:r>
              <m:t>a</m:t>
            </m:r>
            <m:r>
              <m:t>f</m:t>
            </m:r>
          </m:sub>
        </m:sSub>
      </m:oMath>
      <w:r>
        <w:t xml:space="preserve"> </w:t>
      </w:r>
      <w:r>
        <w:t xml:space="preserve">patterns within forest ecosystems are underpinned by both intra- and inter-specific variation in traits.</w:t>
      </w:r>
    </w:p>
    <w:bookmarkEnd w:id="37"/>
    <w:bookmarkEnd w:id="38"/>
    <w:bookmarkStart w:id="45"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very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environment, and is thus higher in the sun exposed upper canopy than in subcanopy or understory leaves (Table 2). However, because of the high</w:t>
      </w:r>
      <w:r>
        <w:t xml:space="preserve"> </w:t>
      </w:r>
      <m:oMath>
        <m:r>
          <m:t>V</m:t>
        </m:r>
        <m:r>
          <m:t>P</m:t>
        </m:r>
        <m:r>
          <m:t>D</m:t>
        </m:r>
      </m:oMath>
      <w:r>
        <w:t xml:space="preserve"> </w:t>
      </w:r>
      <w:r>
        <w:t xml:space="preserve">and irradiance experienced by sun leaves, mid-day stomatal depression is more prevalent in sun leaves than shade leaves in closed forests.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more open forests, midday stomatal closure can occur in both upper canopy and lower canopy leaves, with stomata of lower canopy leaves remaining closed for a longer time duration than upper canopy, perhaps due to higher RH</w:t>
      </w:r>
      <w:r>
        <w:t xml:space="preserve"> </w:t>
      </w:r>
      <w:r>
        <w:t xml:space="preserve">(Zweifel</w:t>
      </w:r>
      <w:r>
        <w:t xml:space="preserve"> </w:t>
      </w:r>
      <w:r>
        <w:rPr>
          <w:i/>
        </w:rPr>
        <w:t xml:space="preserve">et al.</w:t>
      </w:r>
      <w:r>
        <w:t xml:space="preserve">, 2002)</w:t>
      </w:r>
      <w:r>
        <w:t xml:space="preserve">. Additionally, while</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w:t>
      </w:r>
      <w:r>
        <w:t xml:space="preserve">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r>
          <m:t>g</m:t>
        </m:r>
        <m:r>
          <m:t>s</m:t>
        </m:r>
      </m:oMath>
      <w:r>
        <w:t xml:space="preserve"> </w:t>
      </w:r>
      <w:r>
        <w:t xml:space="preserve">to rising temperature than shade leaves in the lower canopy</w:t>
      </w:r>
      <w:r>
        <w:t xml:space="preserve"> </w:t>
      </w:r>
      <w:r>
        <w:t xml:space="preserve">(Hernández</w:t>
      </w:r>
      <w:r>
        <w:t xml:space="preserve"> </w:t>
      </w:r>
      <w:r>
        <w:rPr>
          <w:i/>
        </w:rPr>
        <w:t xml:space="preserve">et al.</w:t>
      </w:r>
      <w:r>
        <w:t xml:space="preserve">, 2020; Carter</w:t>
      </w:r>
      <w:r>
        <w:t xml:space="preserve"> </w:t>
      </w:r>
      <w:r>
        <w:rPr>
          <w:i/>
        </w:rPr>
        <w:t xml:space="preserve">et al.</w:t>
      </w:r>
      <w:r>
        <w:t xml:space="preserve">)</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that also have traits (Table 1, Table 2) allowing greater photosynthetic rates at high light under sufficient nutrient and water conditions. Photosynthesis increases with irradiance, and saturates at quantum flux density of 400</w:t>
      </w:r>
      <w:r>
        <w:t xml:space="preserve"> </w:t>
      </w:r>
      <m:oMath>
        <m:sSup>
          <m:e>
            <m:r>
              <m:t>m</m:t>
            </m:r>
          </m:e>
          <m:sup>
            <m:r>
              <m:t>−</m:t>
            </m:r>
            <m:r>
              <m:t>2</m:t>
            </m:r>
          </m:sup>
        </m:sSup>
      </m:oMath>
      <w:r>
        <w:t xml:space="preserve"> </w:t>
      </w:r>
      <m:oMath>
        <m:sSup>
          <m:e>
            <m:r>
              <m:t>s</m:t>
            </m:r>
          </m:e>
          <m:sup>
            <m:r>
              <m:t>−</m:t>
            </m:r>
            <m:r>
              <m:t>1</m:t>
            </m:r>
          </m:sup>
        </m:sSup>
      </m:oMath>
      <w:r>
        <w:t xml:space="preserve"> </w:t>
      </w:r>
      <w:r>
        <w:t xml:space="preserve">to 700nm</w:t>
      </w:r>
      <w:r>
        <w:t xml:space="preserve"> </w:t>
      </w:r>
      <m:oMath>
        <m:sSup>
          <m:e>
            <m:r>
              <m:t>m</m:t>
            </m:r>
          </m:e>
          <m:sup>
            <m:r>
              <m:t>−</m:t>
            </m:r>
            <m:r>
              <m:t>2</m:t>
            </m:r>
          </m:sup>
        </m:sSup>
      </m:oMath>
      <w:r>
        <w:t xml:space="preserve"> </w:t>
      </w:r>
      <m:oMath>
        <m:sSup>
          <m:e>
            <m:r>
              <m:t>s</m:t>
            </m:r>
          </m:e>
          <m:sup>
            <m:r>
              <m:t>−</m:t>
            </m:r>
            <m:r>
              <m:t>1</m:t>
            </m:r>
          </m:sup>
        </m:sSup>
      </m:oMath>
      <w:r>
        <w:t xml:space="preserve">. Light saturation levels differ between leaves and whole canopies with leaves saturating at lower light level than canopies; while a certain amount of light saturates the photosynthetic capacity of the leaf, increasing the amount of light in the canopy may increase photosynthesis in the shaded part of the canopy.</w:t>
      </w:r>
    </w:p>
    <w:p>
      <w:pPr>
        <w:pStyle w:val="BodyText"/>
      </w:pPr>
      <w:r>
        <w:t xml:space="preserve">Temperature can affect photosynthesis via direct and indirect pathways–directly, by altering photosynthetic enzyme activity and electron transport chain, and indirectly through increased</w:t>
      </w:r>
      <w:r>
        <w:t xml:space="preserve"> </w:t>
      </w:r>
      <m:oMath>
        <m:r>
          <m:t>V</m:t>
        </m:r>
        <m:r>
          <m:t>P</m:t>
        </m:r>
        <m:r>
          <m:t>D</m:t>
        </m:r>
      </m:oMath>
      <w:r>
        <w:t xml:space="preserve"> </w:t>
      </w:r>
      <w:r>
        <w:t xml:space="preserve">causing stomatal closure</w:t>
      </w:r>
      <w:r>
        <w:t xml:space="preserve"> </w:t>
      </w:r>
      <w:r>
        <w:t xml:space="preserve">(Lloyd &amp; Farquhar, 2008)</w:t>
      </w:r>
      <w:r>
        <w:t xml:space="preserve">. Photosynthesis has a peaked response to temperature, with the peak commonly found to correspond to the prevalent ambient growing season conditions</w:t>
      </w:r>
      <w:r>
        <w:t xml:space="preserve"> </w:t>
      </w:r>
      <w:r>
        <w:t xml:space="preserve">(Slot &amp; Winter, 2017; Tan</w:t>
      </w:r>
      <w:r>
        <w:t xml:space="preserve"> </w:t>
      </w:r>
      <w:r>
        <w:rPr>
          <w:i/>
        </w:rPr>
        <w:t xml:space="preserve">et al.</w:t>
      </w:r>
      <w:r>
        <w:t xml:space="preserve">, 2017)</w:t>
      </w:r>
      <w:r>
        <w:t xml:space="preserve">. Beyond the optimum, photosynthesis decreases as a result of stomatal closure (e.g. </w:t>
      </w:r>
      <w:r>
        <w:t xml:space="preserve">Slot &amp; Winter (2017)</w:t>
      </w:r>
      <w:r>
        <w:t xml:space="preserve">;</w:t>
      </w:r>
      <w:r>
        <w:t xml:space="preserve"> </w:t>
      </w:r>
      <w:r>
        <w:t xml:space="preserve">Smith</w:t>
      </w:r>
      <w:r>
        <w:t xml:space="preserve"> </w:t>
      </w:r>
      <w:r>
        <w:rPr>
          <w:i/>
        </w:rPr>
        <w:t xml:space="preserve">et al.</w:t>
      </w:r>
      <w:r>
        <w:t xml:space="preserve"> </w:t>
      </w:r>
      <w:r>
        <w:t xml:space="preserve">(2020)</w:t>
      </w:r>
      <w:r>
        <w:t xml:space="preserve"> </w:t>
      </w:r>
      <w:r>
        <w:t xml:space="preserve">[temperate/boreal refs needed), and eventually due to biochemical constraints</w:t>
      </w:r>
      <w:r>
        <w:t xml:space="preserve"> </w:t>
      </w:r>
      <w:r>
        <w:t xml:space="preserve">(Sage &amp; Kubien, 2007; Vårhammar</w:t>
      </w:r>
      <w:r>
        <w:t xml:space="preserve"> </w:t>
      </w:r>
      <w:r>
        <w:rPr>
          <w:i/>
        </w:rPr>
        <w:t xml:space="preserve">et al.</w:t>
      </w:r>
      <w:r>
        <w:t xml:space="preserve">, 2015; Kumarathunge</w:t>
      </w:r>
      <w:r>
        <w:t xml:space="preserve"> </w:t>
      </w:r>
      <w:r>
        <w:rPr>
          <w:i/>
        </w:rPr>
        <w:t xml:space="preserve">et al.</w:t>
      </w:r>
      <w:r>
        <w:t xml:space="preserve">, 2019)</w:t>
      </w:r>
      <w:r>
        <w:t xml:space="preserve">. 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w:t>
      </w:r>
      <w:r>
        <w:t xml:space="preserve"> </w:t>
      </w:r>
      <m:oMath>
        <m:sSub>
          <m:e>
            <m:r>
              <m:t>T</m:t>
            </m:r>
          </m:e>
          <m:sub>
            <m:r>
              <m:t>o</m:t>
            </m:r>
            <m:r>
              <m:t>p</m:t>
            </m:r>
            <m:r>
              <m:t>t</m:t>
            </m:r>
          </m:sub>
        </m:sSub>
      </m:oMath>
      <w:r>
        <w:t xml:space="preserve"> </w:t>
      </w:r>
      <w:r>
        <w:t xml:space="preserve">across sites and seasons (e.g. </w:t>
      </w:r>
      <w:r>
        <w:t xml:space="preserve">Tan</w:t>
      </w:r>
      <w:r>
        <w:t xml:space="preserve"> </w:t>
      </w:r>
      <w:r>
        <w:rPr>
          <w:i/>
        </w:rPr>
        <w:t xml:space="preserve">et al.</w:t>
      </w:r>
      <w:r>
        <w:t xml:space="preserve"> </w:t>
      </w:r>
      <w:r>
        <w:t xml:space="preserve">(2017)</w:t>
      </w:r>
      <w:r>
        <w:t xml:space="preserve">;</w:t>
      </w:r>
      <w:r>
        <w:t xml:space="preserve"> </w:t>
      </w:r>
      <w:r>
        <w:t xml:space="preserve">Kumarathunge</w:t>
      </w:r>
      <w:r>
        <w:t xml:space="preserve"> </w:t>
      </w:r>
      <w:r>
        <w:rPr>
          <w:i/>
        </w:rPr>
        <w:t xml:space="preserve">et al.</w:t>
      </w:r>
      <w:r>
        <w:t xml:space="preserve"> </w:t>
      </w:r>
      <w:r>
        <w:t xml:space="preserve">(2019)</w:t>
      </w:r>
      <w:r>
        <w:t xml:space="preserve">), one might expect sun leaves to have a stronger temperature-dependence and higher temperature optima than shade leaves (Fig. 14.5) in</w:t>
      </w:r>
      <w:r>
        <w:t xml:space="preserve"> </w:t>
      </w:r>
      <w:r>
        <w:t xml:space="preserve">(Campbell and Norman 1998;</w:t>
      </w:r>
      <w:r>
        <w:t xml:space="preserve"> </w:t>
      </w:r>
      <w:r>
        <w:rPr>
          <w:i/>
        </w:rPr>
        <w:t xml:space="preserve">revisit this!</w:t>
      </w:r>
      <w:r>
        <w:t xml:space="preserve">; Niinemets</w:t>
      </w:r>
      <w:r>
        <w:t xml:space="preserve"> </w:t>
      </w:r>
      <w:r>
        <w:rPr>
          <w:i/>
        </w:rPr>
        <w:t xml:space="preserve">et al.</w:t>
      </w:r>
      <w:r>
        <w:t xml:space="preserve">, 1999; Niinemets &amp; Valladares, 2004)</w:t>
      </w:r>
      <w:r>
        <w:t xml:space="preserve">. However, such a trend is not apparent among recent studies, where for 3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the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understory to canopy, potentially linked to greater thermal sensitivity of</w:t>
      </w:r>
      <w:r>
        <w:t xml:space="preserve"> </w:t>
      </w:r>
      <m:oMath>
        <m:sSub>
          <m:e>
            <m:r>
              <m:t>g</m:t>
            </m:r>
          </m:e>
          <m:sub>
            <m:r>
              <m:t>s</m:t>
            </m:r>
          </m:sub>
        </m:sSub>
      </m:oMath>
      <w:r>
        <w:t xml:space="preserve"> </w:t>
      </w:r>
      <w:r>
        <w:t xml:space="preserve">in the upper canopy</w:t>
      </w:r>
      <w:r>
        <w:t xml:space="preserve"> </w:t>
      </w:r>
      <w:r>
        <w:t xml:space="preserve">(Carter</w:t>
      </w:r>
      <w:r>
        <w:t xml:space="preserve"> </w:t>
      </w:r>
      <w:r>
        <w:rPr>
          <w:i/>
        </w:rPr>
        <w:t xml:space="preserve">et al.</w:t>
      </w:r>
      <w:r>
        <w:t xml:space="preserve">, p. 2021)</w:t>
      </w:r>
      <w:r>
        <w:t xml:space="preserve">. Higher maximum temperatures, and</w:t>
      </w:r>
      <w:r>
        <w:t xml:space="preserve"> </w:t>
      </w:r>
      <m:oMath>
        <m:sSub>
          <m:e>
            <m:r>
              <m:t>g</m:t>
            </m:r>
          </m:e>
          <m:sub>
            <m:r>
              <m:t>s</m:t>
            </m:r>
          </m:sub>
        </m:sSub>
      </m:oMath>
      <w:r>
        <w:t xml:space="preserve"> </w:t>
      </w:r>
      <w:r>
        <w:t xml:space="preserve">are known influence leaf thermal sensitivity tolerance</w:t>
      </w:r>
      <w:r>
        <w:t xml:space="preserve"> </w:t>
      </w:r>
      <w:r>
        <w:t xml:space="preserve">(Perez &amp; Feeley, 2020)</w:t>
      </w:r>
      <w:r>
        <w:t xml:space="preserve">, but exact mechanisms remain unclear.</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w:t>
      </w:r>
      <w:r>
        <w:t xml:space="preserve"> </w:t>
      </w:r>
      <w:r>
        <w:t xml:space="preserve">(Slot</w:t>
      </w:r>
      <w:r>
        <w:t xml:space="preserve"> </w:t>
      </w:r>
      <w:r>
        <w:rPr>
          <w:i/>
        </w:rPr>
        <w:t xml:space="preserve">et al.</w:t>
      </w:r>
      <w:r>
        <w:t xml:space="preserve">, 2020)</w:t>
      </w:r>
      <w:r>
        <w:t xml:space="preserve">.</w:t>
      </w:r>
    </w:p>
    <w:p>
      <w:pPr>
        <w:pStyle w:val="BodyText"/>
      </w:pPr>
      <w:r>
        <w:rPr>
          <w:b/>
        </w:rPr>
        <w:t xml:space="preserve">Thermal tolerance (e.g.,</w:t>
      </w:r>
      <w:r>
        <w:rPr>
          <w:b/>
        </w:rPr>
        <w:t xml:space="preserve"> </w:t>
      </w:r>
      <m:oMath>
        <m:sSub>
          <m:e>
            <m:r>
              <m:t>T</m:t>
            </m:r>
          </m:e>
          <m:sub>
            <m:r>
              <m:t>50</m:t>
            </m:r>
          </m:sub>
        </m:sSub>
      </m:oMath>
      <w:r>
        <w:rPr>
          <w:b/>
        </w:rPr>
        <w:t xml:space="preserve">) varies with exposure, but there are no studies isolating effect of height.</w:t>
      </w:r>
    </w:p>
    <w:p>
      <w:pPr>
        <w:pStyle w:val="BodyText"/>
      </w:pPr>
      <w:r>
        <w:rPr>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t>∘</m:t>
            </m:r>
          </m:sup>
        </m:sSup>
      </m:oMath>
      <w:r>
        <w:t xml:space="preserve">C</w:t>
      </w:r>
      <w:r>
        <w:t xml:space="preserve"> </w:t>
      </w:r>
      <w:r>
        <w:t xml:space="preserve">(O’sullivan</w:t>
      </w:r>
      <w:r>
        <w:t xml:space="preserve"> </w:t>
      </w:r>
      <w:r>
        <w:rPr>
          <w:i/>
        </w:rPr>
        <w:t xml:space="preserve">et al.</w:t>
      </w:r>
      <w:r>
        <w:t xml:space="preserve">, 2017)</w:t>
      </w:r>
      <w:r>
        <w:t xml:space="preserv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2020)</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2020)</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Based on this evidence, we would expect leaves exposed to greater heat stress within canopy to have higher heat tolerance, but further research is required to fully understand relationship between heat tolerance, light exposure and microclimates.</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(Chen</w:t>
      </w:r>
      <w:r>
        <w:rPr>
          <w:b/>
        </w:rPr>
        <w:t xml:space="preserve"> </w:t>
      </w:r>
      <w:r>
        <w:rPr>
          <w:i/>
          <w:b/>
        </w:rPr>
        <w:t xml:space="preserve">et al.</w:t>
      </w:r>
      <w:r>
        <w:rPr>
          <w:b/>
        </w:rPr>
        <w:t xml:space="preserve">, 2020)</w:t>
      </w:r>
      <w:r>
        <w:rPr>
          <w:b/>
        </w:rPr>
        <w:t xml:space="preserve">, but temperature sensitivity of respiration–</w:t>
      </w:r>
      <m:oMath>
        <m:sSub>
          <m:e>
            <m:r>
              <m:t>Q</m:t>
            </m:r>
          </m:e>
          <m:sub>
            <m:r>
              <m:t>10</m:t>
            </m:r>
          </m:sub>
        </m:sSub>
      </m:oMath>
      <w:r>
        <w:rPr>
          <w:b/>
        </w:rPr>
        <w:t xml:space="preserve">–shows no definite trend along the vertical gradient [</w:t>
      </w:r>
      <w:r>
        <w:rPr>
          <w:b/>
        </w:rPr>
        <w:t xml:space="preserve">Bolstad</w:t>
      </w:r>
      <w:r>
        <w:rPr>
          <w:b/>
        </w:rPr>
        <w:t xml:space="preserve"> </w:t>
      </w:r>
      <w:r>
        <w:rPr>
          <w:i/>
          <w:b/>
        </w:rPr>
        <w:t xml:space="preserve">et al.</w:t>
      </w:r>
      <w:r>
        <w:rPr>
          <w:b/>
        </w:rPr>
        <w:t xml:space="preserve"> </w:t>
      </w:r>
      <w:r>
        <w:rPr>
          <w:b/>
        </w:rPr>
        <w:t xml:space="preserve">(1999)</w:t>
      </w:r>
      <w:r>
        <w:rPr>
          <w:b/>
        </w:rPr>
        <w:t xml:space="preserve">; Weerasinghe et al.2014].</w:t>
      </w:r>
    </w:p>
    <w:p>
      <w:pPr>
        <w:pStyle w:val="BodyText"/>
      </w:pPr>
      <w:r>
        <w:t xml:space="preserve">Temperature sensitivity of respiration (</w:t>
      </w:r>
      <m:oMath>
        <m:sSub>
          <m:e>
            <m:r>
              <m:t>Q</m:t>
            </m:r>
          </m:e>
          <m:sub>
            <m:r>
              <m:t>10</m:t>
            </m:r>
          </m:sub>
        </m:sSub>
      </m:oMath>
      <w:r>
        <w:t xml:space="preserve">) along a within canopy gradient remains uncertain where</w:t>
      </w:r>
      <w:r>
        <w:t xml:space="preserve"> </w:t>
      </w:r>
      <m:oMath>
        <m:sSub>
          <m:e>
            <m:r>
              <m:t>Q</m:t>
            </m:r>
          </m:e>
          <m:sub>
            <m:r>
              <m:t>10</m:t>
            </m:r>
          </m:sub>
        </m:sSub>
      </m:oMath>
      <w:r>
        <w:t xml:space="preserve"> </w:t>
      </w:r>
      <w:r>
        <w:t xml:space="preserve">can be constant within vertical profiles and in seedling sun vs. shade leaves</w:t>
      </w:r>
      <w:r>
        <w:t xml:space="preserve"> </w:t>
      </w:r>
      <w:r>
        <w:t xml:space="preserve">(@ Carter</w:t>
      </w:r>
      <w:r>
        <w:t xml:space="preserve"> </w:t>
      </w:r>
      <w:r>
        <w:rPr>
          <w:i/>
        </w:rPr>
        <w:t xml:space="preserve">et al.</w:t>
      </w:r>
      <w:r>
        <w:t xml:space="preserve">; 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w:t>
      </w:r>
      <w:r>
        <w:t xml:space="preserve">, and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Additionally, lower canopy leaf respiration has also been reported to be more sensitive to changes in</w:t>
      </w:r>
      <w:r>
        <w:t xml:space="preserve"> </w:t>
      </w:r>
      <m:oMath>
        <m:sSub>
          <m:e>
            <m:r>
              <m:t>T</m:t>
            </m:r>
          </m:e>
          <m:sub>
            <m:r>
              <m:t>a</m:t>
            </m:r>
            <m:r>
              <m:t>i</m:t>
            </m:r>
            <m:r>
              <m:t>r</m:t>
            </m:r>
          </m:sub>
        </m:sSub>
      </m:oMath>
      <w:r>
        <w:t xml:space="preserve"> </w:t>
      </w:r>
      <w:r>
        <w:t xml:space="preserve">than upper canopy</w:t>
      </w:r>
      <w:r>
        <w:t xml:space="preserve"> </w:t>
      </w:r>
      <w:r>
        <w:t xml:space="preserve">(Griffin</w:t>
      </w:r>
      <w:r>
        <w:t xml:space="preserve"> </w:t>
      </w:r>
      <w:r>
        <w:rPr>
          <w:i/>
        </w:rPr>
        <w:t xml:space="preserve">et al.</w:t>
      </w:r>
      <w:r>
        <w:t xml:space="preserve">, 2002)</w:t>
      </w:r>
      <w:r>
        <w:t xml:space="preserve">. Recent observations suggest that tropical understory leaves down-regulate</w:t>
      </w:r>
      <w:r>
        <w:t xml:space="preserve"> </w:t>
      </w:r>
      <m:oMath>
        <m:sSub>
          <m:e>
            <m:r>
              <m:t>Q</m:t>
            </m:r>
          </m:e>
          <m:sub>
            <m:r>
              <m:t>10</m:t>
            </m:r>
          </m:sub>
        </m:sSub>
      </m:oMath>
      <w:r>
        <w:t xml:space="preserve"> </w:t>
      </w:r>
      <w:r>
        <w:t xml:space="preserve">with rising temperature</w:t>
      </w:r>
      <w:r>
        <w:t xml:space="preserve"> </w:t>
      </w:r>
      <w:r>
        <w:t xml:space="preserve">(Carter</w:t>
      </w:r>
      <w:r>
        <w:t xml:space="preserve"> </w:t>
      </w:r>
      <w:r>
        <w:rPr>
          <w:i/>
        </w:rPr>
        <w:t xml:space="preserve">et al.</w:t>
      </w:r>
      <w:r>
        <w:t xml:space="preserve">)</w:t>
      </w:r>
      <w:r>
        <w:t xml:space="preserve">; this may vary based on leaf age and leaf traits,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w:t>
      </w:r>
    </w:p>
    <w:p>
      <w:pPr>
        <w:pStyle w:val="BodyText"/>
      </w:pPr>
      <w:r>
        <w:t xml:space="preserve">Further, we would expect</w:t>
      </w:r>
      <w:r>
        <w:t xml:space="preserve"> </w:t>
      </w:r>
      <m:oMath>
        <m:sSub>
          <m:e>
            <m:r>
              <m:t>Q</m:t>
            </m:r>
          </m:e>
          <m:sub>
            <m:r>
              <m:t>10</m:t>
            </m:r>
          </m:sub>
        </m:sSub>
      </m:oMath>
      <w:r>
        <w:t xml:space="preserve"> </w:t>
      </w:r>
      <w:r>
        <w:t xml:space="preserve">to also vary with soil moisture based on the evidence of canopy-position effect gradients in respiration rates for</w:t>
      </w:r>
      <w:r>
        <w:t xml:space="preserve"> </w:t>
      </w:r>
      <w:r>
        <w:rPr>
          <w:i/>
        </w:rPr>
        <w:t xml:space="preserve">Quercus rubra</w:t>
      </w:r>
      <w:r>
        <w:t xml:space="preserve"> </w:t>
      </w:r>
      <w:r>
        <w:t xml:space="preserve">being much greater in mesic than in xeric sites</w:t>
      </w:r>
      <w:r>
        <w:t xml:space="preserve"> </w:t>
      </w:r>
      <w:r>
        <w:t xml:space="preserve">(Xu &amp; Griffin, 2006)</w:t>
      </w:r>
      <w:r>
        <w:t xml:space="preserve">.</w:t>
      </w:r>
    </w:p>
    <w:bookmarkEnd w:id="42"/>
    <w:bookmarkStart w:id="44"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3">
        <w:r>
          <w:rPr>
            <w:rStyle w:val="Hyperlink"/>
          </w:rPr>
          <w:t xml:space="preserve">https://doi.org/10.1111/pce.13564</w:t>
        </w:r>
      </w:hyperlink>
      <w:r>
        <w:t xml:space="preserve">). Within species, isporene production scales with light and temperature; together and independtly?</w:t>
      </w:r>
    </w:p>
    <w:bookmarkEnd w:id="44"/>
    <w:bookmarkEnd w:id="45"/>
    <w:bookmarkStart w:id="50"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8" w:name="tree-metabolism-growth-and-survival"/>
    <w:p>
      <w:pPr>
        <w:pStyle w:val="Heading3"/>
      </w:pPr>
      <w:r>
        <w:t xml:space="preserve">Tree metabolism,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diameter breast height (DBH), but functionally linked to metrics such as foliage biomass, crown volume, or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increased leaf area and in part to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w:t>
      </w:r>
      <w:r>
        <w:t xml:space="preserve"> </w:t>
      </w:r>
      <w:r>
        <w:t xml:space="preserve">NSC reserves also increase with tree size, such that larger trees have more buffer against biological and biophyical stressors</w:t>
      </w:r>
      <w:r>
        <w:t xml:space="preserve"> </w:t>
      </w:r>
      <w:r>
        <w:t xml:space="preserve">(Niinemets, 2010)</w:t>
      </w:r>
      <w:r>
        <w:t xml:space="preserve">.</w:t>
      </w:r>
      <w:r>
        <w:t xml:space="preserve"> </w:t>
      </w:r>
      <w:r>
        <w:t xml:space="preserve">As a result of increasing C allocation to these other functions, mass-specific – and sometimes even absolute – woody growth rates decrease with tree size</w:t>
      </w:r>
      <w:r>
        <w:t xml:space="preserve"> </w:t>
      </w:r>
      <w:r>
        <w:t xml:space="preserve">(</w:t>
      </w:r>
      <w:r>
        <w:rPr>
          <w:b/>
        </w:rPr>
        <w:t xml:space="preserve">REFS</w:t>
      </w:r>
      <w:r>
        <w:t xml:space="preserve">;</w:t>
      </w:r>
      <w:r>
        <w:t xml:space="preserve"> </w:t>
      </w:r>
      <w:r>
        <w:rPr>
          <w:b/>
        </w:rPr>
        <w:t xml:space="preserve">???</w:t>
      </w:r>
      <w:r>
        <w:t xml:space="preserve">; Anderson-Teixeira</w:t>
      </w:r>
      <w:r>
        <w:t xml:space="preserve"> </w:t>
      </w:r>
      <w:r>
        <w:rPr>
          <w:i/>
        </w:rPr>
        <w:t xml:space="preserve">et al.</w:t>
      </w:r>
      <w:r>
        <w:t xml:space="preserve">, 2021)</w:t>
      </w:r>
      <w:r>
        <w:t xml:space="preserve">.</w:t>
      </w:r>
    </w:p>
    <w:p>
      <w:pPr>
        <w:pStyle w:val="BodyText"/>
      </w:pPr>
      <w:r>
        <w:rPr>
          <w:b/>
        </w:rPr>
        <w:t xml:space="preserve">Vertical gradients also affect the climate sensitivity of metabolism and growth.</w:t>
      </w:r>
      <w:r>
        <w:t xml:space="preserve"> </w:t>
      </w:r>
      <w:r>
        <w:t xml:space="preserve">Across biomes, including mesic forests, surface conductance and evapotranspiration tend to be more strongly limited by high atmospheric demand (high</w:t>
      </w:r>
      <w:r>
        <w:t xml:space="preserve"> </w:t>
      </w:r>
      <m:oMath>
        <m:sSub>
          <m:e>
            <m:r>
              <m:t>T</m:t>
            </m:r>
          </m:e>
          <m:sub>
            <m:r>
              <m:t>a</m:t>
            </m:r>
            <m:r>
              <m:t>i</m:t>
            </m:r>
            <m:r>
              <m:t>r</m:t>
            </m:r>
          </m:sub>
        </m:sSub>
      </m:oMath>
      <w:r>
        <w:t xml:space="preserve"> </w:t>
      </w:r>
      <w:r>
        <w:t xml:space="preserve">and</w:t>
      </w:r>
      <w:r>
        <w:t xml:space="preserve"> </w:t>
      </w:r>
      <m:oMath>
        <m:r>
          <m:t>V</m:t>
        </m:r>
        <m:r>
          <m:t>P</m:t>
        </m:r>
        <m:r>
          <m:t>D</m:t>
        </m:r>
      </m:oMath>
      <w:r>
        <w:t xml:space="preserve">,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w:t>
      </w:r>
      <w:r>
        <w:t xml:space="preserve"> </w:t>
      </w:r>
      <w:r>
        <w:t xml:space="preserve">In terms of transpiration and photosynthesis, the taller trees that occupy canopy positions in relatively dense-canopy forests tend to have lower rates during periods of high- relative to low- atmospheric demand – be these on the time scale of hours (</w:t>
      </w:r>
      <w:r>
        <w:rPr>
          <w:b/>
        </w:rPr>
        <w:t xml:space="preserve">REFS?</w:t>
      </w:r>
      <w:r>
        <w:t xml:space="preserve">), days</w:t>
      </w:r>
      <w:r>
        <w:t xml:space="preserve"> </w:t>
      </w:r>
      <w:r>
        <w:t xml:space="preserve">(Anderson-Teixeira</w:t>
      </w:r>
      <w:r>
        <w:t xml:space="preserve"> </w:t>
      </w:r>
      <w:r>
        <w:rPr>
          <w:i/>
        </w:rPr>
        <w:t xml:space="preserve">et al.</w:t>
      </w:r>
      <w:r>
        <w:t xml:space="preserve">, 2015)</w:t>
      </w:r>
      <w:r>
        <w:t xml:space="preserve">, seasons</w:t>
      </w:r>
      <w:r>
        <w:t xml:space="preserve"> </w:t>
      </w:r>
      <w:r>
        <w:t xml:space="preserve">(Christoffersen</w:t>
      </w:r>
      <w:r>
        <w:t xml:space="preserve"> </w:t>
      </w:r>
      <w:r>
        <w:rPr>
          <w:i/>
        </w:rPr>
        <w:t xml:space="preserve">et al.</w:t>
      </w:r>
      <w:r>
        <w:t xml:space="preserve">, 2016)</w:t>
      </w:r>
      <w:r>
        <w:t xml:space="preserve">, or years (</w:t>
      </w:r>
      <w:r>
        <w:rPr>
          <w:b/>
        </w:rPr>
        <w:t xml:space="preserve">? REFS?</w:t>
      </w:r>
      <w:r>
        <w:t xml:space="preserve">).</w:t>
      </w:r>
    </w:p>
    <w:p>
      <w:pPr>
        <w:numPr>
          <w:ilvl w:val="0"/>
          <w:numId w:val="1002"/>
        </w:numPr>
        <w:pStyle w:val="Compact"/>
      </w:pPr>
      <w:r>
        <w:t xml:space="preserve">Taller trees in the Amazon had greater stomatal sensitivity to drought, resulting in greater reductions transpiration and photosynthesis</w:t>
      </w:r>
      <w:r>
        <w:t xml:space="preserve"> </w:t>
      </w:r>
      <w:r>
        <w:t xml:space="preserve">(Garcia</w:t>
      </w:r>
      <w:r>
        <w:t xml:space="preserve"> </w:t>
      </w:r>
      <w:r>
        <w:rPr>
          <w:i/>
        </w:rPr>
        <w:t xml:space="preserve">et al.</w:t>
      </w:r>
      <w:r>
        <w:t xml:space="preserve">, 2021)</w:t>
      </w:r>
      <w:r>
        <w:t xml:space="preserve">.</w:t>
      </w:r>
    </w:p>
    <w:p>
      <w:pPr>
        <w:numPr>
          <w:ilvl w:val="0"/>
          <w:numId w:val="1002"/>
        </w:numPr>
        <w:pStyle w:val="Compact"/>
      </w:pPr>
      <w:r>
        <w:t xml:space="preserve">Christoffersen</w:t>
      </w:r>
      <w:r>
        <w:t xml:space="preserve"> </w:t>
      </w:r>
      <w:r>
        <w:rPr>
          <w:i/>
        </w:rPr>
        <w:t xml:space="preserve">et al.</w:t>
      </w:r>
      <w:r>
        <w:t xml:space="preserve"> </w:t>
      </w:r>
      <w:r>
        <w:t xml:space="preserve">(2016)</w:t>
      </w:r>
      <w:r>
        <w:t xml:space="preserve"> </w:t>
      </w:r>
      <w:r>
        <w:t xml:space="preserve">uses trait-based modeling to show that canopy trees have lower dry-season: wet-season transpiration.</w:t>
      </w:r>
    </w:p>
    <w:p>
      <w:pPr>
        <w:numPr>
          <w:ilvl w:val="0"/>
          <w:numId w:val="1002"/>
        </w:numPr>
        <w:pStyle w:val="Compact"/>
      </w:pPr>
      <w:r>
        <w:t xml:space="preserve">Smaller trees also have greater capacity to adjust traits realted carbon metabolism to drought</w:t>
      </w:r>
      <w:r>
        <w:t xml:space="preserve"> </w:t>
      </w:r>
      <w:r>
        <w:t xml:space="preserve">(Bartholomew</w:t>
      </w:r>
      <w:r>
        <w:t xml:space="preserve"> </w:t>
      </w:r>
      <w:r>
        <w:rPr>
          <w:i/>
        </w:rPr>
        <w:t xml:space="preserve">et al.</w:t>
      </w:r>
      <w:r>
        <w:t xml:space="preserve">, 2020)</w:t>
      </w:r>
    </w:p>
    <w:p>
      <w:pPr>
        <w:numPr>
          <w:ilvl w:val="0"/>
          <w:numId w:val="1002"/>
        </w:numPr>
        <w:pStyle w:val="Compact"/>
      </w:pPr>
      <w:r>
        <w:rPr>
          <w:i/>
        </w:rPr>
        <w:t xml:space="preserve">(it would be good to find a relevant study for open forests– perhaps track down studies mentioned by Bev Law)</w:t>
      </w:r>
    </w:p>
    <w:p>
      <w:pPr>
        <w:pStyle w:val="FirstParagraph"/>
      </w:pPr>
      <w:r>
        <w:t xml:space="preserve">In contrast,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t xml:space="preserve">The interannual climate sensitivity of annual woody growth can be determined through analysis of tree-ring increments and sometimes forest census data.</w:t>
      </w:r>
      <w:r>
        <w:t xml:space="preserve"> </w:t>
      </w:r>
      <w:r>
        <w:t xml:space="preserve">While it is generally accepted that large, exposed trees display the greatest climate sensitivity and are therefore best for climate reconstructions (</w:t>
      </w:r>
      <w:r>
        <w:rPr>
          <w:b/>
        </w:rPr>
        <w:t xml:space="preserve">REFS–KAT</w:t>
      </w:r>
      <w:r>
        <w:t xml:space="preserve">), only a relatively limited number of studies have directly examined drought- or temperature- sensitivities as a function of tree size.</w:t>
      </w:r>
      <w:r>
        <w:t xml:space="preserve"> </w:t>
      </w:r>
      <w:r>
        <w:t xml:space="preserve">These have generally found greater sensitivity to low precipitation or high temperatures among large/ canopy trees</w:t>
      </w:r>
      <w:r>
        <w:t xml:space="preserve"> </w:t>
      </w:r>
      <w:r>
        <w:t xml:space="preserve">(</w:t>
      </w:r>
      <w:r>
        <w:rPr>
          <w:b/>
        </w:rPr>
        <w:t xml:space="preserve">Fig. 4</w:t>
      </w:r>
      <w:r>
        <w:t xml:space="preserve">, McGregor</w:t>
      </w:r>
      <w:r>
        <w:t xml:space="preserve"> </w:t>
      </w:r>
      <w:r>
        <w:rPr>
          <w:i/>
        </w:rPr>
        <w:t xml:space="preserve">et al.</w:t>
      </w:r>
      <w:r>
        <w:t xml:space="preserve">, 2021;</w:t>
      </w:r>
      <w:r>
        <w:t xml:space="preserve"> </w:t>
      </w:r>
      <w:r>
        <w:rPr>
          <w:b/>
        </w:rPr>
        <w:t xml:space="preserve">???</w:t>
      </w:r>
      <w:r>
        <w:t xml:space="preserve">)</w:t>
      </w:r>
      <w:r>
        <w:t xml:space="preserve"> </w:t>
      </w:r>
      <w:r>
        <w:t xml:space="preserve">, corroborating evidence from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w:t>
      </w:r>
      <w:r>
        <w:t xml:space="preserve"> </w:t>
      </w:r>
      <w:r>
        <w:t xml:space="preserve">Despite the potential for shorter trees in open forests to experience greater environmental stress [</w:t>
      </w:r>
      <w:r>
        <w:rPr>
          <w:i/>
        </w:rPr>
        <w:t xml:space="preserve">Fig. 1b</w:t>
      </w:r>
      <w:r>
        <w:t xml:space="preserve">;</w:t>
      </w:r>
      <w:r>
        <w:t xml:space="preserve"> </w:t>
      </w:r>
      <w:r>
        <w:rPr>
          <w:b/>
        </w:rPr>
        <w:t xml:space="preserve">REFS</w:t>
      </w:r>
      <w:r>
        <w:t xml:space="preserve">], this pattern has been observed in open as well as closed-canopy forests</w:t>
      </w:r>
      <w:r>
        <w:t xml:space="preserve"> </w:t>
      </w:r>
      <w:r>
        <w:t xml:space="preserve">(</w:t>
      </w:r>
      <w:r>
        <w:rPr>
          <w:b/>
        </w:rPr>
        <w:t xml:space="preserve">???</w:t>
      </w:r>
      <w:r>
        <w:t xml:space="preserve">; Bennett</w:t>
      </w:r>
      <w:r>
        <w:t xml:space="preserve"> </w:t>
      </w:r>
      <w:r>
        <w:rPr>
          <w:i/>
        </w:rPr>
        <w:t xml:space="preserve">et al.</w:t>
      </w:r>
      <w:r>
        <w:t xml:space="preserve">, 2015)</w:t>
      </w:r>
      <w:r>
        <w:t xml:space="preserve">.</w:t>
      </w:r>
    </w:p>
    <w:p>
      <w:pPr>
        <w:pStyle w:val="BodyText"/>
      </w:pPr>
      <w:r>
        <w:t xml:space="preserve">There are, however, noteable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w:t>
      </w:r>
      <w:r>
        <w:t xml:space="preserve">.</w:t>
      </w:r>
      <w:r>
        <w:t xml:space="preserve"> </w:t>
      </w:r>
      <w:r>
        <w:t xml:space="preserve">Similarly, in tropical forests higher night-time temperatures have been associated with decelerating tree growth rates predominantly in smaller trees</w:t>
      </w:r>
      <w:r>
        <w:t xml:space="preserve"> </w:t>
      </w:r>
      <w:r>
        <w:rPr>
          <w:i/>
        </w:rPr>
        <w:t xml:space="preserve">but also in taller trees</w:t>
      </w:r>
      <w:r>
        <w:t xml:space="preserve"> </w:t>
      </w:r>
      <w:r>
        <w:t xml:space="preserve">[</w:t>
      </w:r>
      <w:r>
        <w:t xml:space="preserve">Clark</w:t>
      </w:r>
      <w:r>
        <w:t xml:space="preserve"> </w:t>
      </w:r>
      <w:r>
        <w:rPr>
          <w:i/>
        </w:rPr>
        <w:t xml:space="preserve">et al.</w:t>
      </w:r>
      <w:r>
        <w:t xml:space="preserve"> </w:t>
      </w:r>
      <w:r>
        <w:t xml:space="preserve">(2003)</w:t>
      </w:r>
      <w:r>
        <w:t xml:space="preserve">;</w:t>
      </w:r>
      <w:r>
        <w:t xml:space="preserve"> </w:t>
      </w:r>
      <w:r>
        <w:t xml:space="preserve">Clark</w:t>
      </w:r>
      <w:r>
        <w:t xml:space="preserve"> </w:t>
      </w:r>
      <w:r>
        <w:rPr>
          <w:i/>
        </w:rPr>
        <w:t xml:space="preserve">et al.</w:t>
      </w:r>
      <w:r>
        <w:t xml:space="preserve"> </w:t>
      </w:r>
      <w:r>
        <w:t xml:space="preserve">(2010)</w:t>
      </w:r>
      <w:r>
        <w:t xml:space="preserve">;</w:t>
      </w:r>
      <w:r>
        <w:t xml:space="preserve"> </w:t>
      </w:r>
      <w:r>
        <w:t xml:space="preserve">Feeley</w:t>
      </w:r>
      <w:r>
        <w:t xml:space="preserve"> </w:t>
      </w:r>
      <w:r>
        <w:rPr>
          <w:i/>
        </w:rPr>
        <w:t xml:space="preserve">et al.</w:t>
      </w:r>
      <w:r>
        <w:t xml:space="preserve"> </w:t>
      </w:r>
      <w:r>
        <w:t xml:space="preserve">(2007)</w:t>
      </w:r>
      <w:r>
        <w:t xml:space="preserve">;</w:t>
      </w:r>
      <w:r>
        <w:t xml:space="preserve"> </w:t>
      </w:r>
      <w:r>
        <w:t xml:space="preserve">Vlam</w:t>
      </w:r>
      <w:r>
        <w:t xml:space="preserve"> </w:t>
      </w:r>
      <w:r>
        <w:rPr>
          <w:i/>
        </w:rPr>
        <w:t xml:space="preserve">et al.</w:t>
      </w:r>
      <w:r>
        <w:t xml:space="preserve"> </w:t>
      </w:r>
      <w:r>
        <w:t xml:space="preserve">(2014)</w:t>
      </w:r>
      <w:r>
        <w:t xml:space="preserve">*].</w:t>
      </w:r>
      <w:r>
        <w:t xml:space="preserve"> </w:t>
      </w:r>
      <w:r>
        <w:t xml:space="preserve">Potential mechanisms for these patterns include increases in nighttime respiratory carbon loss that disproportionately reduced carbon availability for growth among small trees, or that understory</w:t>
      </w:r>
      <w:r>
        <w:t xml:space="preserve"> </w:t>
      </w:r>
      <m:oMath>
        <m:sSub>
          <m:e>
            <m:r>
              <m:t>g</m:t>
            </m:r>
          </m:e>
          <m:sub>
            <m:r>
              <m:t>s</m:t>
            </m:r>
          </m:sub>
        </m:sSub>
      </m:oMath>
      <w:r>
        <w:t xml:space="preserve"> </w:t>
      </w:r>
      <w:r>
        <w:t xml:space="preserve">might be stifled under humid conditions, resulting in higher</w:t>
      </w:r>
      <w:r>
        <w:t xml:space="preserve"> </w:t>
      </w:r>
      <m:oMath>
        <m:sSub>
          <m:e>
            <m:r>
              <m:t>T</m:t>
            </m:r>
          </m:e>
          <m:sub>
            <m:r>
              <m:t>l</m:t>
            </m:r>
            <m:r>
              <m:t>e</m:t>
            </m:r>
            <m:r>
              <m:t>a</m:t>
            </m:r>
            <m:r>
              <m:t>f</m:t>
            </m:r>
          </m:sub>
        </m:sSub>
      </m:oMath>
      <w:r>
        <w:t xml:space="preserve"> </w:t>
      </w:r>
      <w:r>
        <w:t xml:space="preserve">(Fig. 3) and lower photosynthesis.</w:t>
      </w:r>
      <w:r>
        <w:t xml:space="preserve"> </w:t>
      </w:r>
      <w:r>
        <w:t xml:space="preserve">It is also possible that higher temperatures reduce understorty tree growth in these forests through an indirect mechanism, such as accelerated competition under warmer temperatures.</w:t>
      </w:r>
      <w:r>
        <w:t xml:space="preserve"> </w:t>
      </w:r>
      <w:r>
        <w:t xml:space="preserve">Additional research is required to understand these mechanisms and to disentangle tree growth responses to hot-wet versus hot-dry conditions.</w:t>
      </w:r>
    </w:p>
    <w:p>
      <w:pPr>
        <w:pStyle w:val="SourceCode"/>
      </w:pPr>
      <w:r>
        <w:rPr>
          <w:rStyle w:val="VerbatimChar"/>
        </w:rPr>
        <w:t xml:space="preserve">misc content to incorpoarte:</w:t>
      </w:r>
      <w:r>
        <w:br/>
      </w:r>
      <w:r>
        <w:br/>
      </w:r>
      <w:r>
        <w:rPr>
          <w:rStyle w:val="VerbatimChar"/>
        </w:rPr>
        <w:t xml:space="preserve">- evidence in mesic temperate and subtropical eucalyptus forests shows that higher temperatures primarily reduced tree growth through altering water availability  [@bowmanWarmerWorldWill2014]. </w:t>
      </w:r>
      <w:r>
        <w:br/>
      </w:r>
      <w:r>
        <w:br/>
      </w:r>
      <w:r>
        <w:rPr>
          <w:rStyle w:val="VerbatimChar"/>
        </w:rPr>
        <w:t xml:space="preserve">- In other cases, warming is associated with taller understory trees with lower LMA that complete their lifecycle under closed-canopy temperate forests [@maesPlantFunctionalTrait2020]. ALso, tropical warming experiment showed increased growth (**Winter**)</w:t>
      </w:r>
      <w:r>
        <w:br/>
      </w:r>
      <w:r>
        <w:br/>
      </w:r>
      <w:r>
        <w:rPr>
          <w:rStyle w:val="VerbatimChar"/>
        </w:rP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severly than in understory saplings that are buffered [@filewodImpactsSpringHeat2014]. Increase in summer temperature is also associated with reduced forest carbon storage [@oishiWarmerTemperaturesReduce2018].</w:t>
      </w:r>
      <w:r>
        <w:br/>
      </w:r>
      <w:r>
        <w:br/>
      </w:r>
      <w:r>
        <w:br/>
      </w:r>
      <w:r>
        <w:rPr>
          <w:rStyle w:val="VerbatimChar"/>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6"/>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47">
        <w:r>
          <w:rPr>
            <w:rStyle w:val="Hyperlink"/>
          </w:rPr>
          <w:t xml:space="preserve">ISSUE # 29</w:t>
        </w:r>
      </w:hyperlink>
      <w:r>
        <w:t xml:space="preserve">.</w:t>
      </w:r>
    </w:p>
    <w:p>
      <w:pPr>
        <w:pStyle w:val="BodyText"/>
      </w:pPr>
      <w:r>
        <w:rPr>
          <w:b/>
        </w:rPr>
        <w:t xml:space="preserve">Tree mortality risk from climate-related stress is also size-structured.</w:t>
      </w:r>
    </w:p>
    <w:p>
      <w:pPr>
        <w:numPr>
          <w:ilvl w:val="0"/>
          <w:numId w:val="1003"/>
        </w:numPr>
        <w:pStyle w:val="Compact"/>
      </w:pPr>
      <w:r>
        <w:t xml:space="preserve">most common trend is higher risk of drought mortality for larger trees</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 including in open forests (</w:t>
      </w:r>
      <w:r>
        <w:rPr>
          <w:b/>
        </w:rPr>
        <w:t xml:space="preserve">REFS</w:t>
      </w:r>
      <w:r>
        <w:t xml:space="preserve">).</w:t>
      </w:r>
      <w:r>
        <w:t xml:space="preserve"> </w:t>
      </w:r>
      <w:r>
        <w:rPr>
          <w:i/>
        </w:rPr>
        <w:t xml:space="preserve">(However, there are exceptions…)</w:t>
      </w:r>
    </w:p>
    <w:p>
      <w:pPr>
        <w:numPr>
          <w:ilvl w:val="0"/>
          <w:numId w:val="1003"/>
        </w:numPr>
        <w:pStyle w:val="Compact"/>
      </w:pPr>
      <w:r>
        <w:t xml:space="preserve">also, greater risks of lightning, blow-down, etc. (</w:t>
      </w:r>
      <w:r>
        <w:t xml:space="preserve">Gora &amp; Esquivel-Muelbert (2021)</w:t>
      </w:r>
      <w:r>
        <w:t xml:space="preserve">)</w:t>
      </w:r>
      <w:r>
        <w:t xml:space="preserve"> </w:t>
      </w:r>
      <w:r>
        <w:rPr>
          <w:i/>
        </w:rPr>
        <w:t xml:space="preserve">(although this isn’t temperature-related, so should get minimal attention, if at all)</w:t>
      </w:r>
    </w:p>
    <w:bookmarkEnd w:id="48"/>
    <w:bookmarkStart w:id="49" w:name="c-and-water-flux"/>
    <w:p>
      <w:pPr>
        <w:pStyle w:val="Heading3"/>
      </w:pPr>
      <w:r>
        <w:t xml:space="preserve">C and water flux</w:t>
      </w:r>
    </w:p>
    <w:p>
      <w:pPr>
        <w:pStyle w:val="FirstParagraph"/>
      </w:pPr>
      <w:r>
        <w:rPr>
          <w:b/>
        </w:rPr>
        <w:t xml:space="preserve">Canopy trees account for the majority of forest ecosystem metabolism– i.e., transpiration, GPP, woody productivity (</w:t>
      </w:r>
      <m:oMath>
        <m:r>
          <m:t>A</m:t>
        </m:r>
        <m:r>
          <m:t>N</m:t>
        </m:r>
        <m:r>
          <m:t>P</m:t>
        </m:r>
        <m:sSub>
          <m:e>
            <m:r>
              <m:t>P</m:t>
            </m:r>
          </m:e>
          <m:sub>
            <m:r>
              <m:t>w</m:t>
            </m:r>
            <m:r>
              <m:t>o</m:t>
            </m:r>
            <m:r>
              <m:t>o</m:t>
            </m:r>
            <m:r>
              <m:t>d</m:t>
            </m:r>
            <m:r>
              <m:t>y</m:t>
            </m:r>
          </m:sub>
        </m:sSub>
      </m:oMath>
      <w:r>
        <w:rPr>
          <w:b/>
        </w:rPr>
        <w:t xml:space="preserve">).</w:t>
      </w:r>
    </w:p>
    <w:p>
      <w:pPr>
        <w:numPr>
          <w:ilvl w:val="0"/>
          <w:numId w:val="1004"/>
        </w:numPr>
        <w:pStyle w:val="Compact"/>
      </w:pPr>
      <w:r>
        <w:t xml:space="preserve">ET:</w:t>
      </w:r>
      <w:r>
        <w:t xml:space="preserve"> </w:t>
      </w:r>
      <w:r>
        <w:t xml:space="preserve">“</w:t>
      </w: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r>
        <w:t xml:space="preserve">”</w:t>
      </w:r>
      <w:r>
        <w:t xml:space="preserve"> </w:t>
      </w:r>
      <w:r>
        <w:rPr>
          <w:i/>
        </w:rPr>
        <w:t xml:space="preserve">(condense this by quite a lot. I don’t think all the info here is necessary)</w:t>
      </w:r>
    </w:p>
    <w:p>
      <w:pPr>
        <w:numPr>
          <w:ilvl w:val="0"/>
          <w:numId w:val="1004"/>
        </w:numPr>
        <w:pStyle w:val="Compact"/>
      </w:pPr>
      <w:r>
        <w:t xml:space="preserve">ET :</w:t>
      </w:r>
      <w:r>
        <w:t xml:space="preserve"> </w:t>
      </w:r>
      <w:r>
        <w:t xml:space="preserve">“</w:t>
      </w: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
        </w:rPr>
        <w:t xml:space="preserve">(KAT: but see Kunert et al. 2017 -not sure if this is equivalent)</w:t>
      </w:r>
      <w:r>
        <w:t xml:space="preserve">.</w:t>
      </w:r>
      <w:r>
        <w:t xml:space="preserve">”</w:t>
      </w:r>
      <w:r>
        <w:t xml:space="preserve"> </w:t>
      </w:r>
      <w:r>
        <w:t xml:space="preserve">-</w:t>
      </w:r>
      <w:r>
        <w:t xml:space="preserve"> </w:t>
      </w:r>
      <w:r>
        <w:rPr>
          <w:i/>
        </w:rPr>
        <w:t xml:space="preserve">(revise this to focus on the observed patterns, with at most brief mention of the methods)</w:t>
      </w:r>
    </w:p>
    <w:p>
      <w:pPr>
        <w:numPr>
          <w:ilvl w:val="0"/>
          <w:numId w:val="1004"/>
        </w:numPr>
        <w:pStyle w:val="Compact"/>
      </w:pPr>
      <w:r>
        <w:t xml:space="preserve">GPP : ??</w:t>
      </w:r>
    </w:p>
    <w:p>
      <w:pPr>
        <w:numPr>
          <w:ilvl w:val="0"/>
          <w:numId w:val="1004"/>
        </w:numPr>
        <w:pStyle w:val="Compact"/>
      </w:pPr>
      <m:oMath>
        <m:r>
          <m:t>A</m:t>
        </m:r>
        <m:r>
          <m:t>N</m:t>
        </m:r>
        <m:r>
          <m:t>P</m:t>
        </m:r>
        <m:sSub>
          <m:e>
            <m:r>
              <m:t>P</m:t>
            </m:r>
          </m:e>
          <m:sub>
            <m:r>
              <m:t>w</m:t>
            </m:r>
            <m:r>
              <m:t>o</m:t>
            </m:r>
            <m:r>
              <m:t>o</m:t>
            </m:r>
            <m:r>
              <m:t>d</m:t>
            </m:r>
            <m:r>
              <m:t>y</m:t>
            </m:r>
          </m:sub>
        </m:sSub>
      </m:oMath>
      <w:r>
        <w:t xml:space="preserve">: Piponiot et al., accepted,</w:t>
      </w:r>
      <w:r>
        <w:t xml:space="preserve"> </w:t>
      </w:r>
      <w:r>
        <w:t xml:space="preserve">Meakem</w:t>
      </w:r>
      <w:r>
        <w:t xml:space="preserve"> </w:t>
      </w:r>
      <w:r>
        <w:rPr>
          <w:i/>
        </w:rPr>
        <w:t xml:space="preserve">et al.</w:t>
      </w:r>
      <w:r>
        <w:t xml:space="preserve"> </w:t>
      </w:r>
      <w:r>
        <w:t xml:space="preserve">(2018)</w:t>
      </w:r>
      <w:r>
        <w:t xml:space="preserve">, New Phyt</w:t>
      </w:r>
    </w:p>
    <w:p>
      <w:pPr>
        <w:pStyle w:val="FirstParagraph"/>
      </w:pPr>
      <w:r>
        <w:rPr>
          <w:b/>
        </w:rPr>
        <w:t xml:space="preserve">Less clear is how thermal sensitivity varies across strata.</w:t>
      </w:r>
    </w:p>
    <w:p>
      <w:pPr>
        <w:numPr>
          <w:ilvl w:val="0"/>
          <w:numId w:val="1005"/>
        </w:numPr>
        <w:pStyle w:val="Compact"/>
      </w:pPr>
      <w:r>
        <w:t xml:space="preserve">ET:</w:t>
      </w:r>
      <w:r>
        <w:t xml:space="preserve"> </w:t>
      </w:r>
      <w:r>
        <w:t xml:space="preserve">“</w:t>
      </w:r>
      <w:r>
        <w:t xml:space="preserve">With respect to changing temperatures, the net effect of leaf- and plant-level thermal responses remains an active area of research, including both how vertical variation in thermal sensitivity influences forest ecosystem dynamics and biosphere-atmosphere interactions.</w:t>
      </w:r>
      <w:r>
        <w:t xml:space="preserve">”</w:t>
      </w:r>
    </w:p>
    <w:p>
      <w:pPr>
        <w:numPr>
          <w:ilvl w:val="0"/>
          <w:numId w:val="1005"/>
        </w:numPr>
        <w:pStyle w:val="Compact"/>
      </w:pPr>
      <w:r>
        <w:t xml:space="preserve">GPP : ??</w:t>
      </w:r>
    </w:p>
    <w:p>
      <w:pPr>
        <w:numPr>
          <w:ilvl w:val="0"/>
          <w:numId w:val="1005"/>
        </w:numPr>
        <w:pStyle w:val="Compact"/>
      </w:pPr>
      <m:oMath>
        <m:r>
          <m:t>A</m:t>
        </m:r>
        <m:r>
          <m:t>N</m:t>
        </m:r>
        <m:r>
          <m:t>P</m:t>
        </m:r>
        <m:sSub>
          <m:e>
            <m:r>
              <m:t>P</m:t>
            </m:r>
          </m:e>
          <m:sub>
            <m:r>
              <m:t>w</m:t>
            </m:r>
            <m:r>
              <m:t>o</m:t>
            </m:r>
            <m:r>
              <m:t>o</m:t>
            </m:r>
            <m:r>
              <m:t>d</m:t>
            </m:r>
            <m:r>
              <m:t>y</m:t>
            </m:r>
          </m:sub>
        </m:sSub>
      </m:oMath>
      <w:r>
        <w:t xml:space="preserve">: if we scale tree-rings to the ecosystem level, we expect that woody productivity of canopy trees is more sensitive to drought, but perhaps less sensitive to wet heat. More research is needed here.</w:t>
      </w:r>
    </w:p>
    <w:bookmarkEnd w:id="49"/>
    <w:bookmarkEnd w:id="50"/>
    <w:bookmarkStart w:id="51" w:name="implications-future-research-directions"/>
    <w:p>
      <w:pPr>
        <w:pStyle w:val="Heading2"/>
      </w:pPr>
      <w:r>
        <w:t xml:space="preserve">Implications [ &amp; future research directions?]</w:t>
      </w:r>
    </w:p>
    <w:p>
      <w:pPr>
        <w:pStyle w:val="FirstParagraph"/>
      </w:pPr>
      <w:r>
        <w:rPr>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1"/>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2"/>
    <w:bookmarkStart w:id="53"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Increasing temperature acclimation among tropical, temperate and boreal species</w:t>
      </w:r>
      <w:r>
        <w:t xml:space="preserve"> </w:t>
      </w:r>
      <w:r>
        <w:t xml:space="preserve">(Cunningham &amp; Read, 2003; Way, 2019; Slot &amp; Kitajima, 2015; Slot</w:t>
      </w:r>
      <w:r>
        <w:t xml:space="preserve"> </w:t>
      </w:r>
      <w:r>
        <w:rPr>
          <w:i/>
        </w:rPr>
        <w:t xml:space="preserve">et al.</w:t>
      </w:r>
      <w:r>
        <w:t xml:space="preserve">, 2021)</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3"/>
    <w:bookmarkEnd w:id="54"/>
    <w:bookmarkStart w:id="62"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5"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5"/>
    <w:bookmarkStart w:id="61"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56">
        <w:r>
          <w:rPr>
            <w:rStyle w:val="Hyperlink"/>
          </w:rPr>
          <w:t xml:space="preserve">https://doi.org/10.1016/j.rse.2014.01.028</w:t>
        </w:r>
      </w:hyperlink>
      <w:r>
        <w:t xml:space="preserve">, Musselman et al. </w:t>
      </w:r>
      <w:hyperlink r:id="rId57">
        <w:r>
          <w:rPr>
            <w:rStyle w:val="Hyperlink"/>
          </w:rPr>
          <w:t xml:space="preserve">https://doi.org/10.1016/j.rse.2013.05.021</w:t>
        </w:r>
      </w:hyperlink>
      <w:r>
        <w:t xml:space="preserve">, Davis et al. </w:t>
      </w:r>
      <w:hyperlink r:id="rId58">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9"/>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60">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1"/>
    <w:bookmarkEnd w:id="62"/>
    <w:bookmarkStart w:id="63" w:name="conclusions"/>
    <w:p>
      <w:pPr>
        <w:pStyle w:val="Heading2"/>
      </w:pPr>
      <w:r>
        <w:t xml:space="preserve">Conclusions</w:t>
      </w:r>
    </w:p>
    <w:p>
      <w:pPr>
        <w:numPr>
          <w:ilvl w:val="0"/>
          <w:numId w:val="1006"/>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6"/>
        </w:numPr>
        <w:pStyle w:val="Compact"/>
      </w:pPr>
      <w:r>
        <w:t xml:space="preserve">a number of studies confirm that this is the case.</w:t>
      </w:r>
    </w:p>
    <w:p>
      <w:pPr>
        <w:numPr>
          <w:ilvl w:val="0"/>
          <w:numId w:val="1006"/>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6"/>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6"/>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3"/>
    <w:bookmarkStart w:id="64"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4"/>
    <w:bookmarkStart w:id="236" w:name="references"/>
    <w:p>
      <w:pPr>
        <w:pStyle w:val="Heading2"/>
      </w:pPr>
      <w:r>
        <w:t xml:space="preserve">References</w:t>
      </w:r>
    </w:p>
    <w:bookmarkStart w:id="235" w:name="refs"/>
    <w:bookmarkStart w:id="65"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5"/>
    <w:bookmarkStart w:id="66"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6"/>
    <w:bookmarkStart w:id="67"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7"/>
    <w:bookmarkStart w:id="68"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8"/>
    <w:bookmarkStart w:id="69"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9"/>
    <w:bookmarkStart w:id="70"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70"/>
    <w:bookmarkStart w:id="71"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71"/>
    <w:bookmarkStart w:id="72"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2"/>
    <w:bookmarkStart w:id="73"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3"/>
    <w:bookmarkStart w:id="74"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4"/>
    <w:bookmarkStart w:id="75"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5"/>
    <w:bookmarkStart w:id="76"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6"/>
    <w:bookmarkStart w:id="77"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7"/>
    <w:bookmarkStart w:id="78"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8"/>
    <w:bookmarkStart w:id="79"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79"/>
    <w:bookmarkStart w:id="80" w:name="X5bd32b2115f80459f516e117bbf4d0f7d2ac2f5"/>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 Underappreciated plant vulnerabilities to heat waves.</w:t>
      </w:r>
      <w:r>
        <w:t xml:space="preserve"> </w:t>
      </w:r>
      <w:r>
        <w:rPr>
          <w:i/>
        </w:rPr>
        <w:t xml:space="preserve">New Phytologist</w:t>
      </w:r>
      <w:r>
        <w:t xml:space="preserve"> </w:t>
      </w:r>
      <w:r>
        <w:rPr>
          <w:b/>
        </w:rPr>
        <w:t xml:space="preserve">n/a</w:t>
      </w:r>
      <w:r>
        <w:t xml:space="preserve">.</w:t>
      </w:r>
    </w:p>
    <w:bookmarkEnd w:id="80"/>
    <w:bookmarkStart w:id="81"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81"/>
    <w:bookmarkStart w:id="82"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2"/>
    <w:bookmarkStart w:id="83"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3"/>
    <w:bookmarkStart w:id="84"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4"/>
    <w:bookmarkStart w:id="85"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5"/>
    <w:bookmarkStart w:id="86"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6"/>
    <w:bookmarkStart w:id="87"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7"/>
    <w:bookmarkStart w:id="88"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88"/>
    <w:bookmarkStart w:id="89" w:name="ref-clarkAnnualWoodProduction2010"/>
    <w:p>
      <w:pPr>
        <w:pStyle w:val="Bibliography"/>
      </w:pPr>
      <w:r>
        <w:rPr>
          <w:b w:val="0"/>
          <w:b/>
        </w:rPr>
        <w:t xml:space="preserve">Clark DB</w:t>
      </w:r>
      <w:r>
        <w:rPr>
          <w:b/>
        </w:rPr>
        <w:t xml:space="preserve">,</w:t>
      </w:r>
      <w:r>
        <w:rPr>
          <w:b/>
        </w:rPr>
        <w:t xml:space="preserve"> </w:t>
      </w:r>
      <w:r>
        <w:rPr>
          <w:b w:val="0"/>
          <w:b/>
        </w:rPr>
        <w:t xml:space="preserve">Clark DA</w:t>
      </w:r>
      <w:r>
        <w:rPr>
          <w:b/>
        </w:rPr>
        <w:t xml:space="preserve">,</w:t>
      </w:r>
      <w:r>
        <w:rPr>
          <w:b/>
        </w:rPr>
        <w:t xml:space="preserve"> </w:t>
      </w:r>
      <w:r>
        <w:rPr>
          <w:b w:val="0"/>
          <w:b/>
        </w:rPr>
        <w:t xml:space="preserve">Oberbauer SF</w:t>
      </w:r>
      <w:r>
        <w:t xml:space="preserve">.</w:t>
      </w:r>
      <w:r>
        <w:t xml:space="preserve"> </w:t>
      </w:r>
      <w:r>
        <w:rPr>
          <w:b/>
        </w:rPr>
        <w:t xml:space="preserve">2010</w:t>
      </w:r>
      <w:r>
        <w:t xml:space="preserve">. Annual wood production in a tropical rain forest in NE Costa Rica linked to climatic variation but not to increasing CO2.</w:t>
      </w:r>
      <w:r>
        <w:t xml:space="preserve"> </w:t>
      </w:r>
      <w:r>
        <w:rPr>
          <w:i/>
        </w:rPr>
        <w:t xml:space="preserve">Global Change Biology</w:t>
      </w:r>
      <w:r>
        <w:t xml:space="preserve"> </w:t>
      </w:r>
      <w:r>
        <w:rPr>
          <w:b/>
        </w:rPr>
        <w:t xml:space="preserve">16</w:t>
      </w:r>
      <w:r>
        <w:t xml:space="preserve">: 747–759.</w:t>
      </w:r>
    </w:p>
    <w:bookmarkEnd w:id="89"/>
    <w:bookmarkStart w:id="90" w:name="ref-clarkTropicalRainForest2003"/>
    <w:p>
      <w:pPr>
        <w:pStyle w:val="Bibliography"/>
      </w:pPr>
      <w:r>
        <w:rPr>
          <w:b w:val="0"/>
          <w:b/>
        </w:rPr>
        <w:t xml:space="preserve">Clark DA</w:t>
      </w:r>
      <w:r>
        <w:rPr>
          <w:b/>
        </w:rPr>
        <w:t xml:space="preserve">,</w:t>
      </w:r>
      <w:r>
        <w:rPr>
          <w:b/>
        </w:rPr>
        <w:t xml:space="preserve"> </w:t>
      </w:r>
      <w:r>
        <w:rPr>
          <w:b w:val="0"/>
          <w:b/>
        </w:rPr>
        <w:t xml:space="preserve">Piper SC</w:t>
      </w:r>
      <w:r>
        <w:rPr>
          <w:b/>
        </w:rPr>
        <w:t xml:space="preserve">,</w:t>
      </w:r>
      <w:r>
        <w:rPr>
          <w:b/>
        </w:rPr>
        <w:t xml:space="preserve"> </w:t>
      </w:r>
      <w:r>
        <w:rPr>
          <w:b w:val="0"/>
          <w:b/>
        </w:rPr>
        <w:t xml:space="preserve">Keeling CD</w:t>
      </w:r>
      <w:r>
        <w:rPr>
          <w:b/>
        </w:rPr>
        <w:t xml:space="preserve">,</w:t>
      </w:r>
      <w:r>
        <w:rPr>
          <w:b/>
        </w:rPr>
        <w:t xml:space="preserve"> </w:t>
      </w:r>
      <w:r>
        <w:rPr>
          <w:b w:val="0"/>
          <w:b/>
        </w:rPr>
        <w:t xml:space="preserve">Clark DB</w:t>
      </w:r>
      <w:r>
        <w:t xml:space="preserve">.</w:t>
      </w:r>
      <w:r>
        <w:t xml:space="preserve"> </w:t>
      </w:r>
      <w:r>
        <w:rPr>
          <w:b/>
        </w:rPr>
        <w:t xml:space="preserve">2003</w:t>
      </w:r>
      <w:r>
        <w:t xml:space="preserve">. Tropical rain forest tree growth and atmospheric carbon dynamics linked to interannual temperature variation during 1984–2000.</w:t>
      </w:r>
      <w:r>
        <w:t xml:space="preserve"> </w:t>
      </w:r>
      <w:r>
        <w:rPr>
          <w:i/>
        </w:rPr>
        <w:t xml:space="preserve">PNAS</w:t>
      </w:r>
      <w:r>
        <w:t xml:space="preserve"> </w:t>
      </w:r>
      <w:r>
        <w:rPr>
          <w:b/>
        </w:rPr>
        <w:t xml:space="preserve">100</w:t>
      </w:r>
      <w:r>
        <w:t xml:space="preserve">: 5852–5857.</w:t>
      </w:r>
    </w:p>
    <w:bookmarkEnd w:id="90"/>
    <w:bookmarkStart w:id="91"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91"/>
    <w:bookmarkStart w:id="92"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92"/>
    <w:bookmarkStart w:id="93"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3"/>
    <w:bookmarkStart w:id="94"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4"/>
    <w:bookmarkStart w:id="95"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5"/>
    <w:bookmarkStart w:id="96"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6"/>
    <w:bookmarkStart w:id="97"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7"/>
    <w:bookmarkStart w:id="98"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98"/>
    <w:bookmarkStart w:id="99"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99"/>
    <w:bookmarkStart w:id="100"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00"/>
    <w:bookmarkStart w:id="101"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01"/>
    <w:bookmarkStart w:id="102"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2"/>
    <w:bookmarkStart w:id="103"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3"/>
    <w:bookmarkStart w:id="104"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4"/>
    <w:bookmarkStart w:id="105"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5"/>
    <w:bookmarkStart w:id="106" w:name="Xbbcad8a75b8934503d33b0b68611208b86c5c5b"/>
    <w:p>
      <w:pPr>
        <w:pStyle w:val="Bibliography"/>
      </w:pPr>
      <w:r>
        <w:rPr>
          <w:b w:val="0"/>
          <w:b/>
        </w:rPr>
        <w:t xml:space="preserve">Feeley KJ</w:t>
      </w:r>
      <w:r>
        <w:rPr>
          <w:b/>
        </w:rPr>
        <w:t xml:space="preserve">,</w:t>
      </w:r>
      <w:r>
        <w:rPr>
          <w:b/>
        </w:rPr>
        <w:t xml:space="preserve"> </w:t>
      </w:r>
      <w:r>
        <w:rPr>
          <w:b w:val="0"/>
          <w:b/>
        </w:rPr>
        <w:t xml:space="preserve">Wright SJ</w:t>
      </w:r>
      <w:r>
        <w:rPr>
          <w:b/>
        </w:rPr>
        <w:t xml:space="preserve">,</w:t>
      </w:r>
      <w:r>
        <w:rPr>
          <w:b/>
        </w:rPr>
        <w:t xml:space="preserve"> </w:t>
      </w:r>
      <w:r>
        <w:rPr>
          <w:b w:val="0"/>
          <w:b/>
        </w:rPr>
        <w:t xml:space="preserve">Supardi MNN</w:t>
      </w:r>
      <w:r>
        <w:rPr>
          <w:b/>
        </w:rPr>
        <w:t xml:space="preserve">,</w:t>
      </w:r>
      <w:r>
        <w:rPr>
          <w:b/>
        </w:rPr>
        <w:t xml:space="preserve"> </w:t>
      </w:r>
      <w:r>
        <w:rPr>
          <w:b w:val="0"/>
          <w:b/>
        </w:rPr>
        <w:t xml:space="preserve">Kassim AR</w:t>
      </w:r>
      <w:r>
        <w:rPr>
          <w:b/>
        </w:rPr>
        <w:t xml:space="preserve">,</w:t>
      </w:r>
      <w:r>
        <w:rPr>
          <w:b/>
        </w:rPr>
        <w:t xml:space="preserve"> </w:t>
      </w:r>
      <w:r>
        <w:rPr>
          <w:b w:val="0"/>
          <w:b/>
        </w:rPr>
        <w:t xml:space="preserve">Davies SJ</w:t>
      </w:r>
      <w:r>
        <w:t xml:space="preserve">.</w:t>
      </w:r>
      <w:r>
        <w:t xml:space="preserve"> </w:t>
      </w:r>
      <w:r>
        <w:rPr>
          <w:b/>
        </w:rPr>
        <w:t xml:space="preserve">2007</w:t>
      </w:r>
      <w:r>
        <w:t xml:space="preserve">. Decelerating growth in tropical forest trees.</w:t>
      </w:r>
      <w:r>
        <w:t xml:space="preserve"> </w:t>
      </w:r>
      <w:r>
        <w:rPr>
          <w:i/>
        </w:rPr>
        <w:t xml:space="preserve">Ecology Letters</w:t>
      </w:r>
      <w:r>
        <w:t xml:space="preserve"> </w:t>
      </w:r>
      <w:r>
        <w:rPr>
          <w:b/>
        </w:rPr>
        <w:t xml:space="preserve">10</w:t>
      </w:r>
      <w:r>
        <w:t xml:space="preserve">: 461–469.</w:t>
      </w:r>
    </w:p>
    <w:bookmarkEnd w:id="106"/>
    <w:bookmarkStart w:id="107" w:name="ref-frenneForestMicroclimatesClimate2021"/>
    <w:p>
      <w:pPr>
        <w:pStyle w:val="Bibliography"/>
      </w:pPr>
      <w:r>
        <w:rPr>
          <w:b w:val="0"/>
          <w:b/>
        </w:rPr>
        <w:t xml:space="preserve">Frenne PD</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107"/>
    <w:bookmarkStart w:id="108"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08"/>
    <w:bookmarkStart w:id="109" w:name="X4e4c500e2fd26cefefceae0c39325adc72cf0f2"/>
    <w:p>
      <w:pPr>
        <w:pStyle w:val="Bibliography"/>
      </w:pPr>
      <w:r>
        <w:rPr>
          <w:b w:val="0"/>
          <w:b/>
        </w:rPr>
        <w:t xml:space="preserve">Gora EM</w:t>
      </w:r>
      <w:r>
        <w:rPr>
          <w:b/>
        </w:rPr>
        <w:t xml:space="preserve">,</w:t>
      </w:r>
      <w:r>
        <w:rPr>
          <w:b/>
        </w:rPr>
        <w:t xml:space="preserve"> </w:t>
      </w:r>
      <w:r>
        <w:rPr>
          <w:b w:val="0"/>
          <w:b/>
        </w:rPr>
        <w:t xml:space="preserve">Esquivel-Muelbert A</w:t>
      </w:r>
      <w:r>
        <w:t xml:space="preserve">.</w:t>
      </w:r>
      <w:r>
        <w:t xml:space="preserve"> </w:t>
      </w:r>
      <w:r>
        <w:rPr>
          <w:b/>
        </w:rPr>
        <w:t xml:space="preserve">2021</w:t>
      </w:r>
      <w:r>
        <w:t xml:space="preserve">. Implications of size-dependent tree mortality for tropical forest carbon dynamics.</w:t>
      </w:r>
      <w:r>
        <w:t xml:space="preserve"> </w:t>
      </w:r>
      <w:r>
        <w:rPr>
          <w:i/>
        </w:rPr>
        <w:t xml:space="preserve">Nat. Plants</w:t>
      </w:r>
      <w:r>
        <w:t xml:space="preserve"> </w:t>
      </w:r>
      <w:r>
        <w:rPr>
          <w:b/>
        </w:rPr>
        <w:t xml:space="preserve">7</w:t>
      </w:r>
      <w:r>
        <w:t xml:space="preserve">: 384–391.</w:t>
      </w:r>
    </w:p>
    <w:bookmarkEnd w:id="109"/>
    <w:bookmarkStart w:id="110"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10"/>
    <w:bookmarkStart w:id="111"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11"/>
    <w:bookmarkStart w:id="112"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12"/>
    <w:bookmarkStart w:id="113"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13"/>
    <w:bookmarkStart w:id="114"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14"/>
    <w:bookmarkStart w:id="115"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15"/>
    <w:bookmarkStart w:id="116"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6"/>
    <w:bookmarkStart w:id="117"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7"/>
    <w:bookmarkStart w:id="118"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18"/>
    <w:bookmarkStart w:id="119"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19"/>
    <w:bookmarkStart w:id="120"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20"/>
    <w:bookmarkStart w:id="121"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21"/>
    <w:bookmarkStart w:id="122"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22"/>
    <w:bookmarkStart w:id="123"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23"/>
    <w:bookmarkStart w:id="124"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24"/>
    <w:bookmarkStart w:id="125"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5"/>
    <w:bookmarkStart w:id="126"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6"/>
    <w:bookmarkStart w:id="127"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7"/>
    <w:bookmarkStart w:id="128"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8"/>
    <w:bookmarkStart w:id="129"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29"/>
    <w:bookmarkStart w:id="130"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30"/>
    <w:bookmarkStart w:id="131"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31"/>
    <w:bookmarkStart w:id="132"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32"/>
    <w:bookmarkStart w:id="133"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33"/>
    <w:bookmarkStart w:id="134"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4"/>
    <w:bookmarkStart w:id="135"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5"/>
    <w:bookmarkStart w:id="136"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6"/>
    <w:bookmarkStart w:id="137"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7"/>
    <w:bookmarkStart w:id="138"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38"/>
    <w:bookmarkStart w:id="139" w:name="ref-macekMaximumAirTemperature2019"/>
    <w:p>
      <w:pPr>
        <w:pStyle w:val="Bibliography"/>
      </w:pPr>
      <w:r>
        <w:rPr>
          <w:b w:val="0"/>
          <w:b/>
        </w:rPr>
        <w:t xml:space="preserve">Macek M</w:t>
      </w:r>
      <w:r>
        <w:rPr>
          <w:b/>
        </w:rPr>
        <w:t xml:space="preserve">,</w:t>
      </w:r>
      <w:r>
        <w:rPr>
          <w:b/>
        </w:rPr>
        <w:t xml:space="preserve"> </w:t>
      </w:r>
      <w:r>
        <w:rPr>
          <w:b w:val="0"/>
          <w:b/>
        </w:rPr>
        <w:t xml:space="preserve">Kopecký M</w:t>
      </w:r>
      <w:r>
        <w:rPr>
          <w:b/>
        </w:rPr>
        <w:t xml:space="preserve">,</w:t>
      </w:r>
      <w:r>
        <w:rPr>
          <w:b/>
        </w:rPr>
        <w:t xml:space="preserve"> </w:t>
      </w:r>
      <w:r>
        <w:rPr>
          <w:b w:val="0"/>
          <w:b/>
        </w:rPr>
        <w:t xml:space="preserve">Wild J</w:t>
      </w:r>
      <w:r>
        <w:t xml:space="preserve">.</w:t>
      </w:r>
      <w:r>
        <w:t xml:space="preserve"> </w:t>
      </w:r>
      <w:r>
        <w:rPr>
          <w:b/>
        </w:rPr>
        <w:t xml:space="preserve">2019</w:t>
      </w:r>
      <w:r>
        <w:t xml:space="preserve">. Maximum air temperature controlled by landscape topography affects plant species composition in temperate forests.</w:t>
      </w:r>
      <w:r>
        <w:t xml:space="preserve"> </w:t>
      </w:r>
      <w:r>
        <w:rPr>
          <w:i/>
        </w:rPr>
        <w:t xml:space="preserve">Landscape Ecol</w:t>
      </w:r>
      <w:r>
        <w:t xml:space="preserve"> </w:t>
      </w:r>
      <w:r>
        <w:rPr>
          <w:b/>
        </w:rPr>
        <w:t xml:space="preserve">34</w:t>
      </w:r>
      <w:r>
        <w:t xml:space="preserve">: 2541–2556.</w:t>
      </w:r>
    </w:p>
    <w:bookmarkEnd w:id="139"/>
    <w:bookmarkStart w:id="140"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40"/>
    <w:bookmarkStart w:id="141"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41"/>
    <w:bookmarkStart w:id="142"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42"/>
    <w:bookmarkStart w:id="143"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43"/>
    <w:bookmarkStart w:id="144"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4"/>
    <w:bookmarkStart w:id="145"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5"/>
    <w:bookmarkStart w:id="146"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6"/>
    <w:bookmarkStart w:id="147"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47"/>
    <w:bookmarkStart w:id="148" w:name="ref-mcgregor_tree_nodate"/>
    <w:p>
      <w:pPr>
        <w:pStyle w:val="Bibliography"/>
      </w:pPr>
      <w:r>
        <w:rPr>
          <w:b w:val="0"/>
          <w:b/>
        </w:rPr>
        <w:t xml:space="preserve">McGregor I</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t xml:space="preserve">Tree height and drought tolerance traits shape growth responses across droughts in a temperate broadleaf forest.</w:t>
      </w:r>
      <w:r>
        <w:t xml:space="preserve"> </w:t>
      </w:r>
      <w:r>
        <w:rPr>
          <w:i/>
        </w:rPr>
        <w:t xml:space="preserve">Target journal: New Phytologist</w:t>
      </w:r>
      <w:r>
        <w:t xml:space="preserve">.</w:t>
      </w:r>
    </w:p>
    <w:bookmarkEnd w:id="148"/>
    <w:bookmarkStart w:id="149"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49"/>
    <w:bookmarkStart w:id="150"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50"/>
    <w:bookmarkStart w:id="151"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51"/>
    <w:bookmarkStart w:id="152"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52"/>
    <w:bookmarkStart w:id="153"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53"/>
    <w:bookmarkStart w:id="154"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4"/>
    <w:bookmarkStart w:id="155"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5"/>
    <w:bookmarkStart w:id="156"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56"/>
    <w:bookmarkStart w:id="157"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57"/>
    <w:bookmarkStart w:id="158"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58"/>
    <w:bookmarkStart w:id="159"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59"/>
    <w:bookmarkStart w:id="160"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60"/>
    <w:bookmarkStart w:id="161"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61"/>
    <w:bookmarkStart w:id="162"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62"/>
    <w:bookmarkStart w:id="163"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63"/>
    <w:bookmarkStart w:id="164"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64"/>
    <w:bookmarkStart w:id="165"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65"/>
    <w:bookmarkStart w:id="166"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66"/>
    <w:bookmarkStart w:id="167"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67"/>
    <w:bookmarkStart w:id="168"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68"/>
    <w:bookmarkStart w:id="169"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69"/>
    <w:bookmarkStart w:id="170"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70"/>
    <w:bookmarkStart w:id="171"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71"/>
    <w:bookmarkStart w:id="172"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72"/>
    <w:bookmarkStart w:id="173"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73"/>
    <w:bookmarkStart w:id="174"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74"/>
    <w:bookmarkStart w:id="175"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75"/>
    <w:bookmarkStart w:id="176"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76"/>
    <w:bookmarkStart w:id="177"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77"/>
    <w:bookmarkStart w:id="178"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78"/>
    <w:bookmarkStart w:id="179"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79"/>
    <w:bookmarkStart w:id="180"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80"/>
    <w:bookmarkStart w:id="181"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81"/>
    <w:bookmarkStart w:id="182"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82"/>
    <w:bookmarkStart w:id="183"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83"/>
    <w:bookmarkStart w:id="184"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84"/>
    <w:bookmarkStart w:id="185"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85"/>
    <w:bookmarkStart w:id="186"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86"/>
    <w:bookmarkStart w:id="187"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87"/>
    <w:bookmarkStart w:id="188"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188"/>
    <w:bookmarkStart w:id="189"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89"/>
    <w:bookmarkStart w:id="190"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90"/>
    <w:bookmarkStart w:id="191"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191"/>
    <w:bookmarkStart w:id="192"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192"/>
    <w:bookmarkStart w:id="193" w:name="ref-seiwaChangesLeafPhenology1999"/>
    <w:p>
      <w:pPr>
        <w:pStyle w:val="Bibliography"/>
      </w:pPr>
      <w:r>
        <w:rPr>
          <w:b w:val="0"/>
          <w:b/>
        </w:rPr>
        <w:t xml:space="preserve">Seiwa K</w:t>
      </w:r>
      <w:r>
        <w:t xml:space="preserve">.</w:t>
      </w:r>
      <w:r>
        <w:t xml:space="preserve"> </w:t>
      </w:r>
      <w:r>
        <w:rPr>
          <w:b/>
        </w:rPr>
        <w:t xml:space="preserve">1999</w:t>
      </w:r>
      <w:r>
        <w:t xml:space="preserve">. Changes in Leaf Phenology are Dependent on Tree Height inAcer mono, a Deciduous Broad-leaved Tree.</w:t>
      </w:r>
      <w:r>
        <w:t xml:space="preserve"> </w:t>
      </w:r>
      <w:r>
        <w:rPr>
          <w:i/>
        </w:rPr>
        <w:t xml:space="preserve">Annals of Botany</w:t>
      </w:r>
      <w:r>
        <w:t xml:space="preserve"> </w:t>
      </w:r>
      <w:r>
        <w:rPr>
          <w:b/>
        </w:rPr>
        <w:t xml:space="preserve">83</w:t>
      </w:r>
      <w:r>
        <w:t xml:space="preserve">: 355–361.</w:t>
      </w:r>
    </w:p>
    <w:bookmarkEnd w:id="193"/>
    <w:bookmarkStart w:id="194"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194"/>
    <w:bookmarkStart w:id="195"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195"/>
    <w:bookmarkStart w:id="196"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196"/>
    <w:bookmarkStart w:id="197"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197"/>
    <w:bookmarkStart w:id="198"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198"/>
    <w:bookmarkStart w:id="199"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199"/>
    <w:bookmarkStart w:id="200"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00"/>
    <w:bookmarkStart w:id="201"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01"/>
    <w:bookmarkStart w:id="202"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02"/>
    <w:bookmarkStart w:id="203"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03"/>
    <w:bookmarkStart w:id="204"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204"/>
    <w:bookmarkStart w:id="205" w:name="ref-stovallTreeHeightExplains2019b"/>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 Commun</w:t>
      </w:r>
      <w:r>
        <w:t xml:space="preserve"> </w:t>
      </w:r>
      <w:r>
        <w:rPr>
          <w:b/>
        </w:rPr>
        <w:t xml:space="preserve">10</w:t>
      </w:r>
      <w:r>
        <w:t xml:space="preserve">: 4385.</w:t>
      </w:r>
    </w:p>
    <w:bookmarkEnd w:id="205"/>
    <w:bookmarkStart w:id="206"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06"/>
    <w:bookmarkStart w:id="207"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07"/>
    <w:bookmarkStart w:id="208"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08"/>
    <w:bookmarkStart w:id="209"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09"/>
    <w:bookmarkStart w:id="210"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10"/>
    <w:bookmarkStart w:id="211"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11"/>
    <w:bookmarkStart w:id="212"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12"/>
    <w:bookmarkStart w:id="213"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13"/>
    <w:bookmarkStart w:id="214"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14"/>
    <w:bookmarkStart w:id="215"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15"/>
    <w:bookmarkStart w:id="216"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216"/>
    <w:bookmarkStart w:id="217" w:name="ref-vitasseEarlierLeafoutRather2014"/>
    <w:p>
      <w:pPr>
        <w:pStyle w:val="Bibliography"/>
      </w:pPr>
      <w:r>
        <w:rPr>
          <w:b w:val="0"/>
          <w:b/>
        </w:rPr>
        <w:t xml:space="preserve">Vitasse Y</w:t>
      </w:r>
      <w:r>
        <w:rPr>
          <w:b/>
        </w:rPr>
        <w:t xml:space="preserve">,</w:t>
      </w:r>
      <w:r>
        <w:rPr>
          <w:b/>
        </w:rPr>
        <w:t xml:space="preserve"> </w:t>
      </w:r>
      <w:r>
        <w:rPr>
          <w:b w:val="0"/>
          <w:b/>
        </w:rPr>
        <w:t xml:space="preserve">Lenz A</w:t>
      </w:r>
      <w:r>
        <w:rPr>
          <w:b/>
        </w:rPr>
        <w:t xml:space="preserve">,</w:t>
      </w:r>
      <w:r>
        <w:rPr>
          <w:b/>
        </w:rPr>
        <w:t xml:space="preserve"> </w:t>
      </w:r>
      <w:r>
        <w:rPr>
          <w:b w:val="0"/>
          <w:b/>
        </w:rPr>
        <w:t xml:space="preserve">Hoch G</w:t>
      </w:r>
      <w:r>
        <w:rPr>
          <w:b/>
        </w:rPr>
        <w:t xml:space="preserve">,</w:t>
      </w:r>
      <w:r>
        <w:rPr>
          <w:b/>
        </w:rPr>
        <w:t xml:space="preserve"> </w:t>
      </w:r>
      <w:r>
        <w:rPr>
          <w:b w:val="0"/>
          <w:b/>
        </w:rPr>
        <w:t xml:space="preserve">Körner C</w:t>
      </w:r>
      <w:r>
        <w:t xml:space="preserve">.</w:t>
      </w:r>
      <w:r>
        <w:t xml:space="preserve"> </w:t>
      </w:r>
      <w:r>
        <w:rPr>
          <w:b/>
        </w:rPr>
        <w:t xml:space="preserve">2014</w:t>
      </w:r>
      <w:r>
        <w:t xml:space="preserve">. Earlier leaf-out rather than difference in freezing resistance puts juvenile trees at greater risk of damage than adult trees.</w:t>
      </w:r>
      <w:r>
        <w:t xml:space="preserve"> </w:t>
      </w:r>
      <w:r>
        <w:rPr>
          <w:i/>
        </w:rPr>
        <w:t xml:space="preserve">Journal of Ecology</w:t>
      </w:r>
      <w:r>
        <w:t xml:space="preserve"> </w:t>
      </w:r>
      <w:r>
        <w:rPr>
          <w:b/>
        </w:rPr>
        <w:t xml:space="preserve">102</w:t>
      </w:r>
      <w:r>
        <w:t xml:space="preserve">: 981–988.</w:t>
      </w:r>
    </w:p>
    <w:bookmarkEnd w:id="217"/>
    <w:bookmarkStart w:id="218" w:name="ref-vlamTemperatureRainfallStrongly2014"/>
    <w:p>
      <w:pPr>
        <w:pStyle w:val="Bibliography"/>
      </w:pPr>
      <w:r>
        <w:rPr>
          <w:b w:val="0"/>
          <w:b/>
        </w:rPr>
        <w:t xml:space="preserve">Vlam M</w:t>
      </w:r>
      <w:r>
        <w:rPr>
          <w:b/>
        </w:rPr>
        <w:t xml:space="preserve">,</w:t>
      </w:r>
      <w:r>
        <w:rPr>
          <w:b/>
        </w:rPr>
        <w:t xml:space="preserve"> </w:t>
      </w:r>
      <w:r>
        <w:rPr>
          <w:b w:val="0"/>
          <w:b/>
        </w:rPr>
        <w:t xml:space="preserve">Baker PJ</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Zuidema PA</w:t>
      </w:r>
      <w:r>
        <w:t xml:space="preserve">.</w:t>
      </w:r>
      <w:r>
        <w:t xml:space="preserve"> </w:t>
      </w:r>
      <w:r>
        <w:rPr>
          <w:b/>
        </w:rPr>
        <w:t xml:space="preserve">2014</w:t>
      </w:r>
      <w:r>
        <w:t xml:space="preserve">. Temperature and rainfall strongly drive temporal growth variation in Asian tropical forest trees.</w:t>
      </w:r>
      <w:r>
        <w:t xml:space="preserve"> </w:t>
      </w:r>
      <w:r>
        <w:rPr>
          <w:i/>
        </w:rPr>
        <w:t xml:space="preserve">Oecologia</w:t>
      </w:r>
      <w:r>
        <w:t xml:space="preserve"> </w:t>
      </w:r>
      <w:r>
        <w:rPr>
          <w:b/>
        </w:rPr>
        <w:t xml:space="preserve">174</w:t>
      </w:r>
      <w:r>
        <w:t xml:space="preserve">: 1449–1461.</w:t>
      </w:r>
    </w:p>
    <w:bookmarkEnd w:id="218"/>
    <w:bookmarkStart w:id="219" w:name="ref-vogelConvectiveCoolingLow1970"/>
    <w:p>
      <w:pPr>
        <w:pStyle w:val="Bibliography"/>
      </w:pPr>
      <w:r>
        <w:rPr>
          <w:b w:val="0"/>
          <w:b/>
        </w:rPr>
        <w:t xml:space="preserve">VOGEL S</w:t>
      </w:r>
      <w:r>
        <w:t xml:space="preserve">.</w:t>
      </w:r>
      <w:r>
        <w:t xml:space="preserve"> </w:t>
      </w:r>
      <w:r>
        <w:rPr>
          <w:b/>
        </w:rPr>
        <w:t xml:space="preserve">1970</w:t>
      </w:r>
      <w:r>
        <w:t xml:space="preserve">. Convective Cooling at Low Airspeeds and the Shapes of Broad Leaves.</w:t>
      </w:r>
      <w:r>
        <w:t xml:space="preserve"> </w:t>
      </w:r>
      <w:r>
        <w:rPr>
          <w:i/>
        </w:rPr>
        <w:t xml:space="preserve">Journal of Experimental Botany</w:t>
      </w:r>
      <w:r>
        <w:t xml:space="preserve"> </w:t>
      </w:r>
      <w:r>
        <w:rPr>
          <w:b/>
        </w:rPr>
        <w:t xml:space="preserve">21</w:t>
      </w:r>
      <w:r>
        <w:t xml:space="preserve">: 91–101.</w:t>
      </w:r>
    </w:p>
    <w:bookmarkEnd w:id="219"/>
    <w:bookmarkStart w:id="220"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20"/>
    <w:bookmarkStart w:id="221"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21"/>
    <w:bookmarkStart w:id="222"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22"/>
    <w:bookmarkStart w:id="223"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23"/>
    <w:bookmarkStart w:id="224"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24"/>
    <w:bookmarkStart w:id="225"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25"/>
    <w:bookmarkStart w:id="226"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26"/>
    <w:bookmarkStart w:id="227"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27"/>
    <w:bookmarkStart w:id="228"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28"/>
    <w:bookmarkStart w:id="229"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29"/>
    <w:bookmarkStart w:id="230"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30"/>
    <w:bookmarkStart w:id="231"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31"/>
    <w:bookmarkStart w:id="232"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32"/>
    <w:bookmarkStart w:id="233"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33"/>
    <w:bookmarkStart w:id="234"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34"/>
    <w:bookmarkEnd w:id="235"/>
    <w:bookmarkEnd w:id="236"/>
    <w:bookmarkEnd w:id="2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59" Target="media/rId59.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2021-07-21T17:01:41Z</dcterms:created>
  <dcterms:modified xsi:type="dcterms:W3CDTF">2021-07-21T17:01:41Z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